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839B3" w14:textId="77777777" w:rsidR="00963225" w:rsidRPr="00B10631" w:rsidRDefault="00963225" w:rsidP="00963225">
      <w:pPr>
        <w:spacing w:after="120" w:line="264" w:lineRule="auto"/>
        <w:ind w:left="708" w:firstLine="708"/>
        <w:rPr>
          <w:rFonts w:ascii="Times New Roman" w:hAnsi="Times New Roman" w:cs="Times New Roman"/>
          <w:b/>
          <w:bCs/>
          <w:kern w:val="0"/>
          <w:sz w:val="22"/>
          <w:szCs w:val="22"/>
        </w:rPr>
      </w:pPr>
      <w:r w:rsidRPr="00B10631">
        <w:rPr>
          <w:rFonts w:ascii="Times New Roman" w:hAnsi="Times New Roman" w:cs="Times New Roman"/>
          <w:b/>
          <w:bCs/>
          <w:kern w:val="0"/>
          <w:sz w:val="22"/>
          <w:szCs w:val="22"/>
        </w:rPr>
        <w:t>ZAPYTANIE OFERTOWE nr 1/2026/KPO 21.04.2026 r.</w:t>
      </w:r>
    </w:p>
    <w:p w14:paraId="2A6A5787" w14:textId="77777777" w:rsidR="00963225" w:rsidRPr="00B10631" w:rsidRDefault="00963225" w:rsidP="00963225">
      <w:pPr>
        <w:spacing w:after="120" w:line="264" w:lineRule="auto"/>
        <w:rPr>
          <w:rFonts w:ascii="Times New Roman" w:hAnsi="Times New Roman" w:cs="Times New Roman"/>
          <w:b/>
          <w:bCs/>
          <w:kern w:val="0"/>
          <w:sz w:val="22"/>
          <w:szCs w:val="22"/>
        </w:rPr>
      </w:pPr>
    </w:p>
    <w:p w14:paraId="4CACA52B" w14:textId="77777777" w:rsidR="00963225" w:rsidRPr="00B10631" w:rsidRDefault="00963225" w:rsidP="00963225">
      <w:pPr>
        <w:pBdr>
          <w:top w:val="nil"/>
          <w:left w:val="nil"/>
          <w:bottom w:val="nil"/>
          <w:right w:val="nil"/>
          <w:between w:val="nil"/>
        </w:pBdr>
        <w:spacing w:after="120" w:line="264" w:lineRule="auto"/>
        <w:ind w:hanging="2"/>
        <w:jc w:val="center"/>
        <w:rPr>
          <w:rFonts w:ascii="Times New Roman" w:eastAsia="Times New Roman" w:hAnsi="Times New Roman" w:cs="Times New Roman"/>
          <w:b/>
          <w:bCs/>
          <w:color w:val="000000"/>
          <w:sz w:val="22"/>
          <w:szCs w:val="22"/>
        </w:rPr>
      </w:pPr>
      <w:r w:rsidRPr="00B10631">
        <w:rPr>
          <w:rFonts w:ascii="Times New Roman" w:eastAsia="Times New Roman" w:hAnsi="Times New Roman" w:cs="Times New Roman"/>
          <w:b/>
          <w:bCs/>
          <w:color w:val="000000"/>
          <w:sz w:val="22"/>
          <w:szCs w:val="22"/>
        </w:rPr>
        <w:t>CENTRUM MEDCZNE DĄBROWA-DĄBRÓWKA SPÓŁKA Z OGRANICZONĄ ODPOWIEDZIALNOŚCIĄ</w:t>
      </w:r>
    </w:p>
    <w:p w14:paraId="16493545"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Ogłasza wszczęcie postępowania o udzielenie zamówienia w ramach działania </w:t>
      </w:r>
    </w:p>
    <w:p w14:paraId="118D58F5"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b/>
          <w:bCs/>
          <w:color w:val="000000"/>
          <w:sz w:val="22"/>
          <w:szCs w:val="22"/>
        </w:rPr>
      </w:pPr>
      <w:r w:rsidRPr="00BE68D5">
        <w:rPr>
          <w:rFonts w:ascii="Times New Roman" w:hAnsi="Times New Roman" w:cs="Times New Roman"/>
        </w:rPr>
        <w:t xml:space="preserve">Nr </w:t>
      </w:r>
      <w:r w:rsidRPr="00BE68D5">
        <w:rPr>
          <w:rFonts w:ascii="Times New Roman" w:hAnsi="Times New Roman" w:cs="Times New Roman"/>
          <w:b/>
          <w:bCs/>
        </w:rPr>
        <w:t>KPOD.07.02-IP.10-0237/25/KPO/1539/2026/</w:t>
      </w:r>
      <w:r w:rsidRPr="00B10631">
        <w:rPr>
          <w:rFonts w:ascii="Times New Roman" w:hAnsi="Times New Roman" w:cs="Times New Roman"/>
          <w:b/>
          <w:bCs/>
          <w:sz w:val="20"/>
          <w:szCs w:val="20"/>
        </w:rPr>
        <w:t xml:space="preserve"> </w:t>
      </w:r>
      <w:r w:rsidRPr="00BE68D5">
        <w:rPr>
          <w:rFonts w:ascii="Times New Roman" w:hAnsi="Times New Roman" w:cs="Times New Roman"/>
        </w:rPr>
        <w:t xml:space="preserve">o objęcie wsparciem ze środków planu rozwojowego Przedsięwzięcia „Rozwój i modernizacja infrastruktury centrów opieki wysokospecjalistycznej i innych podmiotów leczniczych w obszarze kardiologii ośrodków zakwalifikowanych do OK I”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p>
    <w:p w14:paraId="769A6E04"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b/>
          <w:bCs/>
          <w:color w:val="000000" w:themeColor="text1"/>
          <w:sz w:val="22"/>
          <w:szCs w:val="22"/>
        </w:rPr>
      </w:pPr>
      <w:r w:rsidRPr="00B10631">
        <w:rPr>
          <w:rFonts w:ascii="Times New Roman" w:eastAsia="Times New Roman" w:hAnsi="Times New Roman" w:cs="Times New Roman"/>
          <w:b/>
          <w:color w:val="000000" w:themeColor="text1"/>
          <w:sz w:val="22"/>
          <w:szCs w:val="22"/>
        </w:rPr>
        <w:t xml:space="preserve">Numer umowy </w:t>
      </w:r>
    </w:p>
    <w:p w14:paraId="1D7B8671" w14:textId="77777777" w:rsidR="00963225" w:rsidRPr="00B10631" w:rsidRDefault="00963225" w:rsidP="00963225">
      <w:pPr>
        <w:pBdr>
          <w:top w:val="nil"/>
          <w:left w:val="nil"/>
          <w:bottom w:val="nil"/>
          <w:right w:val="nil"/>
          <w:between w:val="nil"/>
        </w:pBdr>
        <w:spacing w:after="120" w:line="264" w:lineRule="auto"/>
        <w:jc w:val="center"/>
        <w:rPr>
          <w:rFonts w:ascii="Times New Roman" w:eastAsia="Times New Roman" w:hAnsi="Times New Roman" w:cs="Times New Roman"/>
          <w:b/>
          <w:bCs/>
          <w:color w:val="000000"/>
          <w:sz w:val="22"/>
          <w:szCs w:val="22"/>
        </w:rPr>
      </w:pPr>
      <w:r w:rsidRPr="00B10631">
        <w:rPr>
          <w:rFonts w:ascii="Times New Roman" w:eastAsia="Times New Roman" w:hAnsi="Times New Roman" w:cs="Times New Roman"/>
          <w:b/>
          <w:bCs/>
          <w:color w:val="000000"/>
          <w:sz w:val="22"/>
          <w:szCs w:val="22"/>
        </w:rPr>
        <w:t>KPOD.07.02-IP.10-0237/25/KPO/1539/2026/256</w:t>
      </w:r>
    </w:p>
    <w:p w14:paraId="26E1619D"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
          <w:bCs/>
          <w:color w:val="000000" w:themeColor="text1"/>
          <w:sz w:val="22"/>
          <w:szCs w:val="22"/>
        </w:rPr>
      </w:pPr>
      <w:r w:rsidRPr="00B10631">
        <w:rPr>
          <w:rFonts w:ascii="Times New Roman" w:hAnsi="Times New Roman" w:cs="Times New Roman"/>
          <w:b/>
          <w:bCs/>
        </w:rPr>
        <w:t xml:space="preserve">Aparat USG do wykonywania badań USG i ECHO serca z opcją badania przezprzełykowego </w:t>
      </w:r>
      <w:r w:rsidRPr="00B10631">
        <w:rPr>
          <w:rFonts w:ascii="Times New Roman" w:eastAsia="Times New Roman" w:hAnsi="Times New Roman" w:cs="Times New Roman"/>
          <w:b/>
          <w:bCs/>
          <w:color w:val="000000" w:themeColor="text1"/>
          <w:sz w:val="22"/>
          <w:szCs w:val="22"/>
        </w:rPr>
        <w:t>(1 sztuka)</w:t>
      </w:r>
    </w:p>
    <w:p w14:paraId="2F6A7F3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NAZWA I ADRES KUPUJĄCEGO</w:t>
      </w:r>
    </w:p>
    <w:p w14:paraId="239FC0F1"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sz w:val="22"/>
          <w:szCs w:val="22"/>
        </w:rPr>
      </w:pPr>
      <w:r w:rsidRPr="00B10631">
        <w:rPr>
          <w:rFonts w:ascii="Times New Roman" w:eastAsia="Times New Roman" w:hAnsi="Times New Roman" w:cs="Times New Roman"/>
          <w:color w:val="000000"/>
          <w:sz w:val="22"/>
          <w:szCs w:val="22"/>
        </w:rPr>
        <w:t>CENTRUM MEDYVZNE DĄBROWA-DĄBRÓWKA SP. Z O.O.</w:t>
      </w:r>
      <w:r w:rsidRPr="00B10631">
        <w:rPr>
          <w:rFonts w:ascii="Times New Roman" w:eastAsia="Times New Roman" w:hAnsi="Times New Roman" w:cs="Times New Roman"/>
          <w:color w:val="000000"/>
          <w:sz w:val="22"/>
          <w:szCs w:val="22"/>
        </w:rPr>
        <w:br/>
        <w:t>ul. Sojowa 22</w:t>
      </w:r>
      <w:r w:rsidRPr="00B10631">
        <w:rPr>
          <w:rFonts w:ascii="Times New Roman" w:eastAsia="Times New Roman" w:hAnsi="Times New Roman" w:cs="Times New Roman"/>
          <w:color w:val="000000"/>
          <w:sz w:val="22"/>
          <w:szCs w:val="22"/>
        </w:rPr>
        <w:br/>
        <w:t>81-589 Gdynia</w:t>
      </w:r>
      <w:r w:rsidRPr="00B10631">
        <w:rPr>
          <w:rFonts w:ascii="Times New Roman" w:eastAsia="Times New Roman" w:hAnsi="Times New Roman" w:cs="Times New Roman"/>
          <w:color w:val="000000"/>
          <w:sz w:val="22"/>
          <w:szCs w:val="22"/>
        </w:rPr>
        <w:br/>
        <w:t>NIP: 9581364635</w:t>
      </w:r>
      <w:r w:rsidRPr="00B10631">
        <w:rPr>
          <w:rFonts w:ascii="Times New Roman" w:eastAsia="Times New Roman" w:hAnsi="Times New Roman" w:cs="Times New Roman"/>
          <w:color w:val="000000"/>
          <w:sz w:val="22"/>
          <w:szCs w:val="22"/>
        </w:rPr>
        <w:br/>
        <w:t>REGON: 192102295</w:t>
      </w:r>
      <w:r w:rsidRPr="00B10631">
        <w:rPr>
          <w:rFonts w:ascii="Times New Roman" w:eastAsia="Times New Roman" w:hAnsi="Times New Roman" w:cs="Times New Roman"/>
          <w:color w:val="000000"/>
          <w:sz w:val="22"/>
          <w:szCs w:val="22"/>
        </w:rPr>
        <w:br/>
      </w:r>
    </w:p>
    <w:p w14:paraId="42B9B478" w14:textId="77777777" w:rsidR="00963225" w:rsidRPr="00B10631" w:rsidRDefault="00963225" w:rsidP="00963225">
      <w:pPr>
        <w:pBdr>
          <w:top w:val="nil"/>
          <w:left w:val="nil"/>
          <w:bottom w:val="nil"/>
          <w:right w:val="nil"/>
          <w:between w:val="nil"/>
        </w:pBdr>
        <w:suppressAutoHyphens/>
        <w:spacing w:after="120" w:line="264" w:lineRule="auto"/>
        <w:textDirection w:val="btLr"/>
        <w:textAlignment w:val="top"/>
        <w:outlineLvl w:val="0"/>
        <w:rPr>
          <w:rFonts w:ascii="Times New Roman" w:eastAsia="Times New Roman" w:hAnsi="Times New Roman" w:cs="Times New Roman"/>
          <w:sz w:val="22"/>
          <w:szCs w:val="22"/>
        </w:rPr>
      </w:pPr>
      <w:r w:rsidRPr="00B10631">
        <w:rPr>
          <w:rFonts w:ascii="Times New Roman" w:eastAsia="Times New Roman" w:hAnsi="Times New Roman" w:cs="Times New Roman"/>
          <w:color w:val="000000"/>
          <w:sz w:val="22"/>
          <w:szCs w:val="22"/>
        </w:rPr>
        <w:t>Osoba upoważniona przez Kupującego do bieżących kontaktów, w tym udzielania odpowiedzi na zapytania Sprzedających:</w:t>
      </w:r>
      <w:r w:rsidRPr="00B10631">
        <w:rPr>
          <w:rFonts w:ascii="Times New Roman" w:eastAsia="Times New Roman" w:hAnsi="Times New Roman" w:cs="Times New Roman"/>
          <w:color w:val="000000"/>
          <w:sz w:val="22"/>
          <w:szCs w:val="22"/>
        </w:rPr>
        <w:br/>
        <w:t>Imię i nazwisko: Sandra Rein-Kuberska</w:t>
      </w:r>
      <w:r w:rsidRPr="00B10631">
        <w:rPr>
          <w:rFonts w:ascii="Times New Roman" w:eastAsia="Times New Roman" w:hAnsi="Times New Roman" w:cs="Times New Roman"/>
          <w:color w:val="000000"/>
          <w:sz w:val="22"/>
          <w:szCs w:val="22"/>
        </w:rPr>
        <w:br/>
        <w:t xml:space="preserve">e-mail: </w:t>
      </w:r>
      <w:hyperlink r:id="rId7" w:history="1">
        <w:r w:rsidRPr="00B10631">
          <w:rPr>
            <w:rStyle w:val="Hipercze"/>
            <w:rFonts w:ascii="Times New Roman" w:eastAsia="Times New Roman" w:hAnsi="Times New Roman" w:cs="Times New Roman"/>
            <w:sz w:val="22"/>
            <w:szCs w:val="22"/>
          </w:rPr>
          <w:t>s.rein@dabrowka.net</w:t>
        </w:r>
      </w:hyperlink>
      <w:r w:rsidRPr="00B10631">
        <w:rPr>
          <w:rFonts w:ascii="Times New Roman" w:eastAsia="Times New Roman" w:hAnsi="Times New Roman" w:cs="Times New Roman"/>
          <w:color w:val="000000"/>
          <w:sz w:val="22"/>
          <w:szCs w:val="22"/>
        </w:rPr>
        <w:t xml:space="preserve"> </w:t>
      </w:r>
      <w:r w:rsidRPr="00B10631">
        <w:rPr>
          <w:rFonts w:ascii="Times New Roman" w:eastAsia="Times New Roman" w:hAnsi="Times New Roman" w:cs="Times New Roman"/>
          <w:color w:val="000000"/>
          <w:sz w:val="22"/>
          <w:szCs w:val="22"/>
        </w:rPr>
        <w:br/>
        <w:t>tel.: +48 501 012 352</w:t>
      </w:r>
    </w:p>
    <w:p w14:paraId="694D2E0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TRYB UDZIELENIA ZAMÓWIENIA</w:t>
      </w:r>
    </w:p>
    <w:p w14:paraId="50EC3CA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Postępowanie jest prowadzone w związku z realizacją przedsięwzięcia pod nazwą </w:t>
      </w:r>
      <w:r w:rsidRPr="00BE68D5">
        <w:rPr>
          <w:rFonts w:ascii="Times New Roman" w:hAnsi="Times New Roman" w:cs="Times New Roman"/>
        </w:rPr>
        <w:t xml:space="preserve">Nr </w:t>
      </w:r>
      <w:r w:rsidRPr="00BE68D5">
        <w:rPr>
          <w:rFonts w:ascii="Times New Roman" w:hAnsi="Times New Roman" w:cs="Times New Roman"/>
          <w:b/>
          <w:bCs/>
        </w:rPr>
        <w:t>KPOD.07.02-IP.10-0237/25/KPO/1539/2026/</w:t>
      </w:r>
      <w:r w:rsidRPr="00B10631">
        <w:rPr>
          <w:rFonts w:ascii="Times New Roman" w:hAnsi="Times New Roman" w:cs="Times New Roman"/>
          <w:b/>
          <w:bCs/>
          <w:sz w:val="20"/>
          <w:szCs w:val="20"/>
        </w:rPr>
        <w:t xml:space="preserve"> </w:t>
      </w:r>
      <w:r w:rsidRPr="00BE68D5">
        <w:rPr>
          <w:rFonts w:ascii="Times New Roman" w:hAnsi="Times New Roman" w:cs="Times New Roman"/>
        </w:rPr>
        <w:t xml:space="preserve">o objęcie wsparciem ze środków planu rozwojowego Przedsięwzięcia „Rozwój i modernizacja infrastruktury centrów opieki wysokospecjalistycznej i innych podmiotów leczniczych w obszarze kardiologii ośrodków zakwalifikowanych do OK I”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B10631">
        <w:rPr>
          <w:rFonts w:ascii="Times New Roman" w:eastAsia="Times New Roman" w:hAnsi="Times New Roman" w:cs="Times New Roman"/>
          <w:color w:val="000000"/>
          <w:sz w:val="22"/>
          <w:szCs w:val="22"/>
        </w:rPr>
        <w:t xml:space="preserve"> (dalej zwanego: Projektem).</w:t>
      </w:r>
    </w:p>
    <w:p w14:paraId="11DFB8A6" w14:textId="77777777" w:rsidR="00963225" w:rsidRPr="00B10631" w:rsidRDefault="00963225" w:rsidP="00963225">
      <w:pPr>
        <w:pBdr>
          <w:top w:val="nil"/>
          <w:left w:val="nil"/>
          <w:bottom w:val="nil"/>
          <w:right w:val="nil"/>
          <w:between w:val="nil"/>
        </w:pBdr>
        <w:suppressAutoHyphens/>
        <w:spacing w:after="120" w:line="264" w:lineRule="auto"/>
        <w:ind w:left="-1"/>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Przedsięwzięcie istotnie przyczynia się do realizacji celów w ramach Inwestycji D1.1.1 oraz odpowiada na realne problemy zdrowotne kraju w obszarze kardiologii. Ponadto, przedsięwzięcie jest zgodne z rekomendowanymi celami oraz kierunkami działań, w tym z planem rozwojowym, zasadą równości szans i niedyskryminacji oraz zasadą równości szans kobiet i mężczyzn, zasadami zrównoważonego rozwoju oraz zasadą długotrwałego wpływu na wydajność i odporność gospodarki polskiej. Planowana do realizacji inwestycja spełnia zasady Do No </w:t>
      </w:r>
      <w:proofErr w:type="spellStart"/>
      <w:r w:rsidRPr="00B10631">
        <w:rPr>
          <w:rFonts w:ascii="Times New Roman" w:eastAsia="Times New Roman" w:hAnsi="Times New Roman" w:cs="Times New Roman"/>
          <w:color w:val="000000"/>
          <w:sz w:val="22"/>
          <w:szCs w:val="22"/>
        </w:rPr>
        <w:t>Significant</w:t>
      </w:r>
      <w:proofErr w:type="spellEnd"/>
      <w:r w:rsidRPr="00B10631">
        <w:rPr>
          <w:rFonts w:ascii="Times New Roman" w:eastAsia="Times New Roman" w:hAnsi="Times New Roman" w:cs="Times New Roman"/>
          <w:color w:val="000000"/>
          <w:sz w:val="22"/>
          <w:szCs w:val="22"/>
        </w:rPr>
        <w:t xml:space="preserve"> </w:t>
      </w:r>
      <w:proofErr w:type="spellStart"/>
      <w:r w:rsidRPr="00B10631">
        <w:rPr>
          <w:rFonts w:ascii="Times New Roman" w:eastAsia="Times New Roman" w:hAnsi="Times New Roman" w:cs="Times New Roman"/>
          <w:color w:val="000000"/>
          <w:sz w:val="22"/>
          <w:szCs w:val="22"/>
        </w:rPr>
        <w:t>Harm</w:t>
      </w:r>
      <w:proofErr w:type="spellEnd"/>
      <w:r w:rsidRPr="00B10631">
        <w:rPr>
          <w:rFonts w:ascii="Times New Roman" w:eastAsia="Times New Roman" w:hAnsi="Times New Roman" w:cs="Times New Roman"/>
          <w:color w:val="000000"/>
          <w:sz w:val="22"/>
          <w:szCs w:val="22"/>
        </w:rPr>
        <w:t xml:space="preserve"> (DNSH) poprzez zastosowanie </w:t>
      </w:r>
      <w:r w:rsidRPr="00B10631">
        <w:rPr>
          <w:rFonts w:ascii="Times New Roman" w:eastAsia="Times New Roman" w:hAnsi="Times New Roman" w:cs="Times New Roman"/>
          <w:color w:val="000000"/>
          <w:sz w:val="22"/>
          <w:szCs w:val="22"/>
        </w:rPr>
        <w:lastRenderedPageBreak/>
        <w:t>rozwiązań minimalizujących negatywny wpływ na środowisko na każdym etapie realizacji, użytkowania oraz utylizacji sprzętu. Realizacja projektu nie wpływa negatywnie na zasadę DNSH.</w:t>
      </w:r>
    </w:p>
    <w:p w14:paraId="4EBB73F2"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Postępowanie prowadzone jest w trybie zasady konkurencyjności, wskazanej w dokumencie pn. „</w:t>
      </w:r>
      <w:r w:rsidRPr="000E17A5">
        <w:rPr>
          <w:rFonts w:ascii="Times New Roman" w:eastAsia="Times New Roman" w:hAnsi="Times New Roman" w:cs="Times New Roman"/>
          <w:color w:val="000000"/>
          <w:sz w:val="22"/>
          <w:szCs w:val="22"/>
        </w:rPr>
        <w:t xml:space="preserve">Procedura przeprowadzania postępowań o udzielenie zamówień zgodnie z zasadą konkurencyjności. </w:t>
      </w:r>
      <w:r w:rsidRPr="00B10631">
        <w:rPr>
          <w:rFonts w:ascii="Times New Roman" w:eastAsia="Times New Roman" w:hAnsi="Times New Roman" w:cs="Times New Roman"/>
          <w:color w:val="000000"/>
          <w:sz w:val="22"/>
          <w:szCs w:val="22"/>
        </w:rPr>
        <w:t>” będącym załącznikiem</w:t>
      </w:r>
      <w:r>
        <w:rPr>
          <w:rFonts w:ascii="Times New Roman" w:eastAsia="Times New Roman" w:hAnsi="Times New Roman" w:cs="Times New Roman"/>
          <w:color w:val="000000"/>
          <w:sz w:val="22"/>
          <w:szCs w:val="22"/>
        </w:rPr>
        <w:t xml:space="preserve"> nr 4.14</w:t>
      </w:r>
      <w:r w:rsidRPr="00B10631">
        <w:rPr>
          <w:rFonts w:ascii="Times New Roman" w:eastAsia="Times New Roman" w:hAnsi="Times New Roman" w:cs="Times New Roman"/>
          <w:color w:val="000000"/>
          <w:sz w:val="22"/>
          <w:szCs w:val="22"/>
        </w:rPr>
        <w:t xml:space="preserve"> do </w:t>
      </w:r>
      <w:r>
        <w:rPr>
          <w:rFonts w:ascii="Times New Roman" w:eastAsia="Times New Roman" w:hAnsi="Times New Roman" w:cs="Times New Roman"/>
          <w:color w:val="000000"/>
          <w:sz w:val="22"/>
          <w:szCs w:val="22"/>
        </w:rPr>
        <w:t>Umowy</w:t>
      </w:r>
      <w:r w:rsidRPr="00B10631">
        <w:rPr>
          <w:rFonts w:ascii="Times New Roman" w:eastAsia="Times New Roman" w:hAnsi="Times New Roman" w:cs="Times New Roman"/>
          <w:color w:val="000000"/>
          <w:sz w:val="22"/>
          <w:szCs w:val="22"/>
        </w:rPr>
        <w:t xml:space="preserve"> Nr </w:t>
      </w:r>
      <w:r w:rsidRPr="00B10631">
        <w:rPr>
          <w:rFonts w:ascii="Times New Roman" w:eastAsia="Times New Roman" w:hAnsi="Times New Roman" w:cs="Times New Roman"/>
          <w:b/>
          <w:bCs/>
          <w:color w:val="000000"/>
          <w:sz w:val="22"/>
          <w:szCs w:val="22"/>
        </w:rPr>
        <w:t>KPOD.07.02-IP.10-0237/25/KPO/1539/2026/256</w:t>
      </w:r>
      <w:r>
        <w:rPr>
          <w:rFonts w:ascii="Times New Roman" w:eastAsia="Times New Roman" w:hAnsi="Times New Roman" w:cs="Times New Roman"/>
          <w:b/>
          <w:bCs/>
          <w:color w:val="000000"/>
          <w:sz w:val="22"/>
          <w:szCs w:val="22"/>
        </w:rPr>
        <w:t xml:space="preserve"> </w:t>
      </w:r>
      <w:r w:rsidRPr="00BE68D5">
        <w:rPr>
          <w:rFonts w:ascii="Times New Roman" w:hAnsi="Times New Roman" w:cs="Times New Roman"/>
        </w:rPr>
        <w:t xml:space="preserve">o objęcie wsparciem ze środków planu rozwojowego Przedsięwzięcia „Rozwój i modernizacja infrastruktury centrów opieki wysokospecjalistycznej i innych podmiotów leczniczych w obszarze kardiologii ośrodków zakwalifikowanych do OK I”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B10631">
        <w:rPr>
          <w:rFonts w:ascii="Times New Roman" w:eastAsia="Times New Roman" w:hAnsi="Times New Roman" w:cs="Times New Roman"/>
          <w:color w:val="000000"/>
          <w:sz w:val="22"/>
          <w:szCs w:val="22"/>
        </w:rPr>
        <w:t>Procedura przeprowadzania postępowań o udzielenie zamówień zgodnie z zasadą konkurencyjności”.</w:t>
      </w:r>
    </w:p>
    <w:p w14:paraId="085BFB3C"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Do niniejszego postępowania nie mają zastosowania przepisy Ustawy z dnia 11 września 2019 r. </w:t>
      </w:r>
      <w:r w:rsidRPr="00B10631">
        <w:rPr>
          <w:rFonts w:ascii="Times New Roman" w:eastAsia="Times New Roman" w:hAnsi="Times New Roman" w:cs="Times New Roman"/>
          <w:i/>
          <w:iCs/>
          <w:color w:val="000000" w:themeColor="text1"/>
          <w:sz w:val="22"/>
          <w:szCs w:val="22"/>
        </w:rPr>
        <w:t xml:space="preserve">Prawo zamówień publicznych </w:t>
      </w:r>
      <w:r w:rsidRPr="00B10631">
        <w:rPr>
          <w:rFonts w:ascii="Times New Roman" w:eastAsia="Times New Roman" w:hAnsi="Times New Roman" w:cs="Times New Roman"/>
          <w:color w:val="000000" w:themeColor="text1"/>
          <w:sz w:val="22"/>
          <w:szCs w:val="22"/>
        </w:rPr>
        <w:t xml:space="preserve">Dz. U. 2019 poz. 2019 z </w:t>
      </w:r>
      <w:proofErr w:type="spellStart"/>
      <w:r w:rsidRPr="00B10631">
        <w:rPr>
          <w:rFonts w:ascii="Times New Roman" w:eastAsia="Times New Roman" w:hAnsi="Times New Roman" w:cs="Times New Roman"/>
          <w:color w:val="000000" w:themeColor="text1"/>
          <w:sz w:val="22"/>
          <w:szCs w:val="22"/>
        </w:rPr>
        <w:t>późn</w:t>
      </w:r>
      <w:proofErr w:type="spellEnd"/>
      <w:r w:rsidRPr="00B10631">
        <w:rPr>
          <w:rFonts w:ascii="Times New Roman" w:eastAsia="Times New Roman" w:hAnsi="Times New Roman" w:cs="Times New Roman"/>
          <w:color w:val="000000" w:themeColor="text1"/>
          <w:sz w:val="22"/>
          <w:szCs w:val="22"/>
        </w:rPr>
        <w:t>. zm.</w:t>
      </w:r>
    </w:p>
    <w:p w14:paraId="4BC1EAFD" w14:textId="77777777" w:rsidR="00963225" w:rsidRPr="00B10631" w:rsidRDefault="00963225" w:rsidP="00963225">
      <w:pPr>
        <w:pBdr>
          <w:top w:val="nil"/>
          <w:left w:val="nil"/>
          <w:bottom w:val="nil"/>
          <w:right w:val="nil"/>
          <w:between w:val="nil"/>
        </w:pBdr>
        <w:spacing w:after="120" w:line="264" w:lineRule="auto"/>
        <w:jc w:val="both"/>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Dla przedmiotowego zapytania mają zastosowanie postanowienia dokumentu pn. </w:t>
      </w:r>
      <w:r>
        <w:rPr>
          <w:rFonts w:ascii="Times New Roman" w:eastAsia="Times New Roman" w:hAnsi="Times New Roman" w:cs="Times New Roman"/>
          <w:color w:val="000000" w:themeColor="text1"/>
          <w:sz w:val="22"/>
          <w:szCs w:val="22"/>
        </w:rPr>
        <w:t>S</w:t>
      </w:r>
      <w:r w:rsidRPr="000E17A5">
        <w:rPr>
          <w:rFonts w:ascii="Times New Roman" w:eastAsia="Times New Roman" w:hAnsi="Times New Roman" w:cs="Times New Roman"/>
          <w:color w:val="000000" w:themeColor="text1"/>
          <w:sz w:val="22"/>
          <w:szCs w:val="22"/>
        </w:rPr>
        <w:t xml:space="preserve">zczegółowe warunki uznania wydatków za kwalifikowalne w ramach inwestycji Inwestycja D1.1.1 „Rozwój i modernizacja infrastruktury centrów opieki wysokospecjalistycznej i innych podmiotów leczniczych”, </w:t>
      </w:r>
    </w:p>
    <w:p w14:paraId="6960BC9B"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Miejsce publikacji ogłoszenia o zamówieniu:</w:t>
      </w:r>
    </w:p>
    <w:p w14:paraId="3F307833"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Baza Konkurencyjności.</w:t>
      </w:r>
    </w:p>
    <w:p w14:paraId="418019F7"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6A70DF9C"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PRZEDMIOTU ZAMÓWIENIA</w:t>
      </w:r>
    </w:p>
    <w:p w14:paraId="709C4572" w14:textId="77777777" w:rsidR="00F96691" w:rsidRPr="00F96691" w:rsidRDefault="00F96691" w:rsidP="00F96691">
      <w:pPr>
        <w:pStyle w:val="Default"/>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3"/>
          <w:szCs w:val="23"/>
        </w:rPr>
      </w:pPr>
    </w:p>
    <w:p w14:paraId="24F0252C" w14:textId="36210D5E"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dostawa</w:t>
      </w:r>
      <w:r>
        <w:rPr>
          <w:rFonts w:ascii="Times New Roman" w:eastAsia="Times New Roman" w:hAnsi="Times New Roman" w:cs="Times New Roman"/>
          <w:color w:val="000000"/>
          <w:sz w:val="22"/>
          <w:szCs w:val="22"/>
        </w:rPr>
        <w:t>; ul. Sojowa 22, 81-589 Gdynia</w:t>
      </w:r>
    </w:p>
    <w:p w14:paraId="2BCEC52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Przedmiotem zamówienia jest:</w:t>
      </w:r>
    </w:p>
    <w:p w14:paraId="366E3D8A"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
          <w:bCs/>
          <w:color w:val="000000" w:themeColor="text1"/>
          <w:sz w:val="22"/>
          <w:szCs w:val="22"/>
        </w:rPr>
      </w:pPr>
      <w:r w:rsidRPr="00B10631">
        <w:rPr>
          <w:rFonts w:ascii="Times New Roman" w:hAnsi="Times New Roman" w:cs="Times New Roman"/>
          <w:b/>
          <w:bCs/>
        </w:rPr>
        <w:t xml:space="preserve">Aparat USG do wykonywania badań USG i ECHO serca z opcją badania przezprzełykowego </w:t>
      </w:r>
      <w:r w:rsidRPr="00B10631">
        <w:rPr>
          <w:rFonts w:ascii="Times New Roman" w:eastAsia="Times New Roman" w:hAnsi="Times New Roman" w:cs="Times New Roman"/>
          <w:b/>
          <w:bCs/>
          <w:color w:val="000000" w:themeColor="text1"/>
          <w:sz w:val="22"/>
          <w:szCs w:val="22"/>
        </w:rPr>
        <w:t>(1 sztuka)</w:t>
      </w:r>
    </w:p>
    <w:p w14:paraId="3E3B9ED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1049716E"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Szczegółowy opis przedmiotu zamówienia wymaganych minimalnych parametrów technicznych – zawarty jest w ZAŁĄCZNIKU nr 1 do Zapytania: Szczegółowy Opis Przedmiotu Zamówienia (dalej także: SOPZ, stanowiący również, po uzupełnieniu przez Sprzedającego obligatoryjny załącznik dołączany do oferty).</w:t>
      </w:r>
    </w:p>
    <w:p w14:paraId="6C913BD6"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1AB16766"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w ramach przedmiotu zamówienia zapewnia również:</w:t>
      </w:r>
    </w:p>
    <w:p w14:paraId="22D861D7" w14:textId="77777777" w:rsidR="00963225" w:rsidRPr="00B10631" w:rsidRDefault="00963225" w:rsidP="00963225">
      <w:pPr>
        <w:pStyle w:val="Akapitzlist"/>
        <w:numPr>
          <w:ilvl w:val="0"/>
          <w:numId w:val="14"/>
        </w:num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dostawę do miejsca realizacji zamówienia wskazanego w rozdziale 6 Zapytania,</w:t>
      </w:r>
    </w:p>
    <w:p w14:paraId="622E27E8" w14:textId="77777777" w:rsidR="00963225" w:rsidRPr="00B10631" w:rsidRDefault="00963225" w:rsidP="00963225">
      <w:pPr>
        <w:pStyle w:val="Akapitzlist"/>
        <w:numPr>
          <w:ilvl w:val="0"/>
          <w:numId w:val="14"/>
        </w:num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przeszkolenie pracowników zamawiającego</w:t>
      </w:r>
      <w:r>
        <w:rPr>
          <w:rFonts w:ascii="Times New Roman" w:eastAsia="Times New Roman" w:hAnsi="Times New Roman" w:cs="Times New Roman"/>
          <w:color w:val="000000"/>
          <w:sz w:val="22"/>
          <w:szCs w:val="22"/>
        </w:rPr>
        <w:t>.</w:t>
      </w:r>
    </w:p>
    <w:p w14:paraId="1FBDCEF8"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3) inne świadczenia wymienione w załączniku nr 1 do zapytania – Szczegółowy Opis Przedmiotu Zamówienia (SOPZ).</w:t>
      </w:r>
    </w:p>
    <w:p w14:paraId="4FB9B1D8"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p>
    <w:p w14:paraId="21E89CB0"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przed ostatecznym odbiorem przez Kupującego przeprowadzi weryfikację poprawności działania przedmiotu zamówienia.</w:t>
      </w:r>
    </w:p>
    <w:p w14:paraId="73CFD105"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069298CB"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musi dołączyć do formularza ofertowego: dokument potwierdzający parametry przedmiotu zamówienia – uzupełniony załącznik nr 1 do Zapytania – Szczegółowy Opis Przedmiotu Zamówienia (SOPZ)</w:t>
      </w:r>
      <w:r>
        <w:rPr>
          <w:rFonts w:ascii="Times New Roman" w:eastAsia="Times New Roman" w:hAnsi="Times New Roman" w:cs="Times New Roman"/>
          <w:color w:val="000000"/>
          <w:sz w:val="22"/>
          <w:szCs w:val="22"/>
        </w:rPr>
        <w:t>.</w:t>
      </w:r>
    </w:p>
    <w:p w14:paraId="40FC4D7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p>
    <w:p w14:paraId="2A354831"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W</w:t>
      </w:r>
      <w:r w:rsidRPr="00B10631">
        <w:rPr>
          <w:rFonts w:ascii="Times New Roman" w:eastAsia="Times New Roman" w:hAnsi="Times New Roman" w:cs="Times New Roman"/>
          <w:color w:val="000000" w:themeColor="text1"/>
          <w:sz w:val="22"/>
          <w:szCs w:val="22"/>
        </w:rPr>
        <w:t>ymagania ogólne dotyczące przedmiotu zamówienia:</w:t>
      </w:r>
    </w:p>
    <w:p w14:paraId="591F57D7"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sz w:val="22"/>
          <w:szCs w:val="22"/>
        </w:rPr>
      </w:pPr>
      <w:r w:rsidRPr="00B10631">
        <w:rPr>
          <w:rFonts w:ascii="Times New Roman" w:eastAsia="Times New Roman" w:hAnsi="Times New Roman" w:cs="Times New Roman"/>
          <w:color w:val="000000"/>
          <w:sz w:val="22"/>
          <w:szCs w:val="22"/>
        </w:rPr>
        <w:t xml:space="preserve">1) przedmiot zamówienia musi być wolny od </w:t>
      </w:r>
      <w:r w:rsidRPr="00B10631">
        <w:rPr>
          <w:rFonts w:ascii="Times New Roman" w:eastAsia="Times New Roman" w:hAnsi="Times New Roman" w:cs="Times New Roman"/>
          <w:sz w:val="22"/>
          <w:szCs w:val="22"/>
        </w:rPr>
        <w:t>jakichkolwiek obciążeń i praw osób trzecich;</w:t>
      </w:r>
    </w:p>
    <w:p w14:paraId="2279BD5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sz w:val="22"/>
          <w:szCs w:val="22"/>
          <w:highlight w:val="yellow"/>
        </w:rPr>
      </w:pPr>
      <w:r w:rsidRPr="00B10631">
        <w:rPr>
          <w:rFonts w:ascii="Times New Roman" w:eastAsia="Times New Roman" w:hAnsi="Times New Roman" w:cs="Times New Roman"/>
          <w:sz w:val="22"/>
          <w:szCs w:val="22"/>
        </w:rPr>
        <w:t>2) za dostawę i rozładunek odpowiada Sprzedający;</w:t>
      </w:r>
    </w:p>
    <w:p w14:paraId="3362154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sz w:val="22"/>
          <w:szCs w:val="22"/>
        </w:rPr>
        <w:t xml:space="preserve">3) wszystkie elementy/urządzenia zostaną zapakowane </w:t>
      </w:r>
      <w:r w:rsidRPr="00B10631">
        <w:rPr>
          <w:rFonts w:ascii="Times New Roman" w:eastAsia="Times New Roman" w:hAnsi="Times New Roman" w:cs="Times New Roman"/>
          <w:color w:val="000000"/>
          <w:sz w:val="22"/>
          <w:szCs w:val="22"/>
        </w:rPr>
        <w:t>w opakowanie fabryczne (producenta) i zabezpieczone w sposób uniemożliwiający ich uszkodzenie podczas transportu. Za jakiekolwiek uszkodzenia przedmiotu zamówienia podczas transportu odpowiedzialność ponosi Sprzedający;</w:t>
      </w:r>
    </w:p>
    <w:p w14:paraId="54D696F0"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4) urządzenia zostaną dostarczone i zainstalowane w lokalizacjach i pomieszczeniach wskazanych przez Kupującego;</w:t>
      </w:r>
    </w:p>
    <w:p w14:paraId="476948B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5) Sprzedający pozostawi pomieszczenia po instalacji przedmiotu zamówienia w stanie nie gorszym niż zastany, w tym uprzątnie na swój koszt i ryzyko wszelkie odpady, resztki, śmieci etc.;</w:t>
      </w:r>
    </w:p>
    <w:p w14:paraId="2D181C1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6) Sprzedający udzieli Kupującemu przynajmniej </w:t>
      </w:r>
      <w:r w:rsidRPr="00B10631">
        <w:rPr>
          <w:rFonts w:ascii="Times New Roman" w:eastAsia="Times New Roman" w:hAnsi="Times New Roman" w:cs="Times New Roman"/>
          <w:b/>
          <w:bCs/>
          <w:color w:val="000000"/>
          <w:sz w:val="22"/>
          <w:szCs w:val="22"/>
        </w:rPr>
        <w:t>24-miesięcznej gwarancji</w:t>
      </w:r>
      <w:r w:rsidRPr="00B10631">
        <w:rPr>
          <w:rFonts w:ascii="Times New Roman" w:eastAsia="Times New Roman" w:hAnsi="Times New Roman" w:cs="Times New Roman"/>
          <w:color w:val="000000"/>
          <w:sz w:val="22"/>
          <w:szCs w:val="22"/>
        </w:rPr>
        <w:t xml:space="preserve"> na przedmiot zamówienia, liczonej od daty dostawy i uruchomienia sprzętu i podpisania końcowego protokołu odbioru.</w:t>
      </w:r>
    </w:p>
    <w:p w14:paraId="10FA058F"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7) Sprzedający w cenie oferty uwzględnia koszt pełnej obsługi serwisowej w okresie gwarancji; obejmującej przeglądy, w tym przegląd w ostatnim miesiącu gwarancji, naprawy gwarancyjne; zawarty w cenie przedmiotu zamówienia. Wszelkie świadczenia realizowane przez Sprzedającego w ramach gwarancji muszą być wykonywane przez osoby posiadające stosowne kwalifikacje.</w:t>
      </w:r>
    </w:p>
    <w:p w14:paraId="62B3EDB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8) Sprzedający zobowiązuje się do usunięcia wady (w tym usterki, awarie) w terminie </w:t>
      </w:r>
      <w:r w:rsidRPr="00B10631">
        <w:rPr>
          <w:rFonts w:ascii="Times New Roman" w:eastAsia="Times New Roman" w:hAnsi="Times New Roman" w:cs="Times New Roman"/>
          <w:b/>
          <w:bCs/>
          <w:color w:val="000000" w:themeColor="text1"/>
          <w:sz w:val="22"/>
          <w:szCs w:val="22"/>
        </w:rPr>
        <w:t>do 5 dni roboczych</w:t>
      </w:r>
      <w:r w:rsidRPr="00B10631">
        <w:rPr>
          <w:rFonts w:ascii="Times New Roman" w:eastAsia="Times New Roman" w:hAnsi="Times New Roman" w:cs="Times New Roman"/>
          <w:color w:val="000000" w:themeColor="text1"/>
          <w:sz w:val="22"/>
          <w:szCs w:val="22"/>
        </w:rPr>
        <w:t xml:space="preserve"> od momentu zgłoszenia wady (w tym usterki, awarie). W sytuacji braku możliwości spełnienia powyższego warunku, Sprzedający zobowiązuje się do dostarczenia urządzenia zastępczego na czas trwania naprawy o parametrach nie gorszych niż przedmiot zamówienia (dni robocze rozumiane jako dni od poniedziałku do piątku z wyłączeniem dni ustawowo wolnych pracy).</w:t>
      </w:r>
    </w:p>
    <w:p w14:paraId="2BB2F96B"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9) Sprzedający zapewnia autoryzowany serwis na terenie Polski.</w:t>
      </w:r>
    </w:p>
    <w:p w14:paraId="0C174E59"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10) Instrukcje obsługi urządzenia w języku polskim oraz w języku angielskim (jeżeli posiada) – dostarczona wraz z urządzeniami w formie papierowej oraz elektronicznej.</w:t>
      </w:r>
    </w:p>
    <w:p w14:paraId="752562F4" w14:textId="77777777" w:rsidR="00963225" w:rsidRPr="00B10631" w:rsidRDefault="00963225" w:rsidP="00963225">
      <w:pPr>
        <w:pBdr>
          <w:top w:val="nil"/>
          <w:left w:val="nil"/>
          <w:bottom w:val="nil"/>
          <w:right w:val="nil"/>
          <w:between w:val="nil"/>
        </w:pBdr>
        <w:suppressAutoHyphens/>
        <w:spacing w:after="120" w:line="264" w:lineRule="auto"/>
        <w:ind w:left="-1"/>
        <w:jc w:val="both"/>
        <w:textAlignment w:val="top"/>
        <w:outlineLvl w:val="0"/>
        <w:rPr>
          <w:rFonts w:ascii="Times New Roman" w:eastAsia="Times New Roman" w:hAnsi="Times New Roman" w:cs="Times New Roman"/>
          <w:color w:val="000000"/>
          <w:sz w:val="22"/>
          <w:szCs w:val="22"/>
        </w:rPr>
      </w:pPr>
    </w:p>
    <w:p w14:paraId="36521471"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Sprzedający przeprowadzi szkolenia w zakresie obsługi i użytkowania sprzętu będącego przedmiotem zamówienia.</w:t>
      </w:r>
    </w:p>
    <w:p w14:paraId="05E6F8D0"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08E3FB2A"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 xml:space="preserve">W każdym przypadku, gdy Kupujący opisuje przedmiot umowy poprzez wskazanie znaków towarowych lub poprzez odniesienie do norm, europejskich ocen technicznych, aprobat, specyfikacji technicznych i/lub systemów, referencji technicznych, Kupujący dopuszcza rozwiązania równoważne z opisanymi. Równoważne rozwiązania oferowane przez Sprzedającego będą miały co najmniej takie same lub lepsze parametry techniczne i funkcjonalne, co najmniej w zakresie opisanym w każdej z norm i nie będą obniżały standardów ustalonych przez Kupującego. Przez pojęcie „równoważność" rozwiązania rozumie się w szczególności: wykazanie, że oferowane rozwiązanie posiada co najmniej takie same lub lepsze – opisane w danej normie – parametry techniczne i cechy jakości funkcjonalnej, które odnoszą się do wartości funkcjonalnych przedmiotu zamówienia, właściwych dla materiału, </w:t>
      </w:r>
      <w:r w:rsidRPr="00B10631">
        <w:rPr>
          <w:rFonts w:ascii="Times New Roman" w:eastAsia="Times New Roman" w:hAnsi="Times New Roman" w:cs="Times New Roman"/>
          <w:color w:val="000000"/>
          <w:sz w:val="22"/>
          <w:szCs w:val="22"/>
        </w:rPr>
        <w:lastRenderedPageBreak/>
        <w:t>komponentu, użytego produktu, takich jak: funkcjonalność, wydajność, komfort obsługi, bezpieczeństwo, komfort użytkowania, oraz cechy opisujące cechy fizyczne przedmiotu zamówienia. Sprzedający, który powołuje się na rozwiązania równoważne, zobowiązany jest wykazać, że oferowane przez niego dostawy spełniają wymagania określone przez Kupującego.</w:t>
      </w:r>
    </w:p>
    <w:p w14:paraId="2D272531"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51CAA5B6"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Kupujący dopuszcza możliwość zaoferowania rozwiązań równoważnych, tj. innych niż wskazane w dokumentacji zamówienia lub formularzu ofertowym, pod warunkiem, że spełniają one wszystkie wymagania techniczne, funkcjonalne i użytkowe określone przez Kupującego. W przypadku zaoferowania rozwiązania równoważnego, Sprzedający zobowiązany jest do dołączenia do oferty szczegółowych dokumentów potwierdzających równoważność, w szczególności: kart katalogowych, opisów technicznych, certyfikatów, instrukcji itp. Brak załączenia dokumentów potwierdzających równoważność może skutkować odrzuceniem oferty jako niezgodnej z wymaganiami Kupującego.</w:t>
      </w:r>
    </w:p>
    <w:p w14:paraId="664419F2" w14:textId="77777777" w:rsidR="00963225" w:rsidRPr="00B10631" w:rsidRDefault="00963225" w:rsidP="00963225">
      <w:pPr>
        <w:spacing w:after="120" w:line="264" w:lineRule="auto"/>
        <w:rPr>
          <w:rFonts w:ascii="Times New Roman" w:eastAsia="Times New Roman" w:hAnsi="Times New Roman" w:cs="Times New Roman"/>
          <w:color w:val="000000"/>
          <w:sz w:val="22"/>
          <w:szCs w:val="22"/>
        </w:rPr>
      </w:pPr>
    </w:p>
    <w:p w14:paraId="5DA44928" w14:textId="77777777" w:rsidR="00963225" w:rsidRPr="00B10631" w:rsidRDefault="00963225" w:rsidP="00963225">
      <w:p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Zamawiający wymaga, aby Przedmiot Zamówienia spełniał zasadę DNSH (nie czyń poważnej szkody), w rozumieniu art. 17 rozporządzenia (UE) nr 2020/852.</w:t>
      </w:r>
    </w:p>
    <w:p w14:paraId="0297611F"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047590B9" w14:textId="23299897" w:rsidR="00963225" w:rsidRPr="00963225" w:rsidRDefault="00963225" w:rsidP="00963225">
      <w:pPr>
        <w:pStyle w:val="Default"/>
        <w:numPr>
          <w:ilvl w:val="0"/>
          <w:numId w:val="3"/>
        </w:numPr>
        <w:rPr>
          <w:rFonts w:ascii="Times New Roman" w:hAnsi="Times New Roman" w:cs="Times New Roman"/>
          <w:b/>
          <w:bCs/>
        </w:rPr>
      </w:pPr>
      <w:r w:rsidRPr="00963225">
        <w:rPr>
          <w:rFonts w:ascii="Times New Roman" w:hAnsi="Times New Roman" w:cs="Times New Roman"/>
          <w:b/>
          <w:bCs/>
        </w:rPr>
        <w:t>KOD ZAMÓWIENIA ZGODNY ZE WSPÓLNYM SŁOWNIKIEM ZAMÓWIEŃ (CPV)</w:t>
      </w:r>
    </w:p>
    <w:p w14:paraId="2D3DAE00" w14:textId="77777777" w:rsidR="00963225" w:rsidRPr="00B10631" w:rsidRDefault="00963225" w:rsidP="00963225">
      <w:pPr>
        <w:pBdr>
          <w:top w:val="nil"/>
          <w:left w:val="nil"/>
          <w:bottom w:val="nil"/>
          <w:right w:val="nil"/>
          <w:between w:val="nil"/>
        </w:pBdr>
        <w:spacing w:after="120" w:line="264" w:lineRule="auto"/>
        <w:ind w:hanging="2"/>
        <w:rPr>
          <w:rFonts w:ascii="Times New Roman" w:eastAsia="Times New Roman" w:hAnsi="Times New Roman" w:cs="Times New Roman"/>
          <w:color w:val="000000"/>
          <w:sz w:val="22"/>
          <w:szCs w:val="22"/>
        </w:rPr>
      </w:pPr>
    </w:p>
    <w:p w14:paraId="32490797"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Kod: 33100000-1 Opis: Urządzenia medyczne.</w:t>
      </w:r>
    </w:p>
    <w:p w14:paraId="36B4EF08" w14:textId="798D76B1" w:rsidR="00963225"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Kod: 33190000-8 Opis: Różne urządzenia i produkty medyczne</w:t>
      </w:r>
      <w:r w:rsidR="00F96691">
        <w:rPr>
          <w:rFonts w:ascii="Times New Roman" w:eastAsia="Times New Roman" w:hAnsi="Times New Roman" w:cs="Times New Roman"/>
          <w:color w:val="000000"/>
          <w:sz w:val="22"/>
          <w:szCs w:val="22"/>
        </w:rPr>
        <w:t>.</w:t>
      </w:r>
    </w:p>
    <w:p w14:paraId="5642C675"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5AC44FA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TERMIN ZAWARCIA i REALIZACJI UMOWY</w:t>
      </w:r>
    </w:p>
    <w:p w14:paraId="383132CE"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bCs/>
          <w:color w:val="000000"/>
          <w:sz w:val="22"/>
          <w:szCs w:val="22"/>
        </w:rPr>
      </w:pPr>
    </w:p>
    <w:p w14:paraId="5276E0F3"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 xml:space="preserve">Orientacyjny termin zawarcia umowy to </w:t>
      </w:r>
      <w:r>
        <w:rPr>
          <w:rFonts w:ascii="Times New Roman" w:eastAsia="Times New Roman" w:hAnsi="Times New Roman" w:cs="Times New Roman"/>
          <w:b/>
          <w:bCs/>
          <w:color w:val="000000" w:themeColor="text1"/>
          <w:sz w:val="22"/>
          <w:szCs w:val="22"/>
        </w:rPr>
        <w:t>maj</w:t>
      </w:r>
      <w:r w:rsidRPr="00B10631">
        <w:rPr>
          <w:rFonts w:ascii="Times New Roman" w:eastAsia="Times New Roman" w:hAnsi="Times New Roman" w:cs="Times New Roman"/>
          <w:b/>
          <w:bCs/>
          <w:color w:val="000000" w:themeColor="text1"/>
          <w:sz w:val="22"/>
          <w:szCs w:val="22"/>
        </w:rPr>
        <w:t xml:space="preserve"> 2026 r.</w:t>
      </w:r>
      <w:r w:rsidRPr="00B10631">
        <w:rPr>
          <w:rFonts w:ascii="Times New Roman" w:eastAsia="Times New Roman" w:hAnsi="Times New Roman" w:cs="Times New Roman"/>
          <w:color w:val="000000" w:themeColor="text1"/>
          <w:sz w:val="22"/>
          <w:szCs w:val="22"/>
        </w:rPr>
        <w:t xml:space="preserve"> </w:t>
      </w:r>
    </w:p>
    <w:p w14:paraId="35A0BB7F"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zastrzega, że termin wskazany jest uzależniony od terminu zakończenia procedury zakupowej.</w:t>
      </w:r>
    </w:p>
    <w:p w14:paraId="7245BC38"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bCs/>
          <w:color w:val="000000"/>
          <w:sz w:val="22"/>
          <w:szCs w:val="22"/>
        </w:rPr>
      </w:pPr>
      <w:r w:rsidRPr="00B10631">
        <w:rPr>
          <w:rFonts w:ascii="Times New Roman" w:eastAsia="Times New Roman" w:hAnsi="Times New Roman" w:cs="Times New Roman"/>
          <w:color w:val="000000" w:themeColor="text1"/>
          <w:sz w:val="22"/>
          <w:szCs w:val="22"/>
        </w:rPr>
        <w:t xml:space="preserve">Termin realizacji zamówienia: </w:t>
      </w:r>
      <w:r w:rsidRPr="00B10631">
        <w:rPr>
          <w:rFonts w:ascii="Times New Roman" w:eastAsia="Times New Roman" w:hAnsi="Times New Roman" w:cs="Times New Roman"/>
          <w:b/>
          <w:bCs/>
          <w:color w:val="000000" w:themeColor="text1"/>
          <w:sz w:val="22"/>
          <w:szCs w:val="22"/>
        </w:rPr>
        <w:t>45 dni od daty złożenia zamówienia.</w:t>
      </w:r>
    </w:p>
    <w:p w14:paraId="78529C50"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bCs/>
          <w:color w:val="000000"/>
          <w:sz w:val="22"/>
          <w:szCs w:val="22"/>
        </w:rPr>
      </w:pPr>
    </w:p>
    <w:p w14:paraId="14439F8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Przez termin realizacji zamówienia rozumie się zrealizowanie całości przedmiotu zamówienia i wykonanie wszelkich świadczeń opisanych w punkcie 3 niniejszego zapytania i w załącznikach oraz podpisanie przez strony protokołu odbioru końcowego bez uwag.</w:t>
      </w:r>
    </w:p>
    <w:p w14:paraId="014BB844"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50E8C159"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dopuszcza odbiory częściowe przedmiotu zamówienia i odbiór końcowy. Odbiory potwierdzane będą protokołem odbioru przez Project Managera Kupującego lub innego pracownika wyznaczonego przez Kupującego.</w:t>
      </w:r>
    </w:p>
    <w:p w14:paraId="0C4E5977"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34CAD8E9"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zastrzega możliwość przedłużenia terminu realizacji zamówienia w przypadku przyczyn niezależnych od Sprzedającego, za obopólnym porozumieniem stron.</w:t>
      </w:r>
    </w:p>
    <w:p w14:paraId="64F042B3" w14:textId="77777777" w:rsidR="00963225" w:rsidRPr="00B10631" w:rsidRDefault="00963225" w:rsidP="00963225">
      <w:pPr>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sz w:val="22"/>
          <w:szCs w:val="22"/>
        </w:rPr>
      </w:pPr>
    </w:p>
    <w:p w14:paraId="703BC7F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lastRenderedPageBreak/>
        <w:t>MIEJSCE REALIZACJI ZAMÓWIENIA</w:t>
      </w:r>
    </w:p>
    <w:p w14:paraId="4073EB29" w14:textId="77777777" w:rsidR="00963225" w:rsidRPr="00B10631" w:rsidRDefault="00963225" w:rsidP="00963225">
      <w:pPr>
        <w:pBdr>
          <w:top w:val="nil"/>
          <w:left w:val="nil"/>
          <w:bottom w:val="nil"/>
          <w:right w:val="nil"/>
          <w:between w:val="nil"/>
        </w:pBdr>
        <w:suppressAutoHyphens/>
        <w:spacing w:after="120" w:line="264" w:lineRule="auto"/>
        <w:textAlignment w:val="top"/>
        <w:outlineLvl w:val="0"/>
        <w:rPr>
          <w:rFonts w:ascii="Times New Roman" w:eastAsia="Times New Roman" w:hAnsi="Times New Roman" w:cs="Times New Roman"/>
          <w:color w:val="000000"/>
          <w:sz w:val="22"/>
          <w:szCs w:val="22"/>
        </w:rPr>
      </w:pPr>
    </w:p>
    <w:p w14:paraId="3A114ADA"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CENTRUM MEDYVZNE DĄBROWA-DĄBRÓWKA SP. Z O.O.</w:t>
      </w:r>
      <w:r w:rsidRPr="00B10631">
        <w:rPr>
          <w:rFonts w:ascii="Times New Roman" w:eastAsia="Times New Roman" w:hAnsi="Times New Roman" w:cs="Times New Roman"/>
          <w:color w:val="000000"/>
          <w:sz w:val="22"/>
          <w:szCs w:val="22"/>
        </w:rPr>
        <w:br/>
        <w:t>ul. Sojowa 22</w:t>
      </w:r>
      <w:r w:rsidRPr="00B10631">
        <w:rPr>
          <w:rFonts w:ascii="Times New Roman" w:eastAsia="Times New Roman" w:hAnsi="Times New Roman" w:cs="Times New Roman"/>
          <w:color w:val="000000"/>
          <w:sz w:val="22"/>
          <w:szCs w:val="22"/>
        </w:rPr>
        <w:br/>
        <w:t>81-589 Gdynia</w:t>
      </w:r>
      <w:r w:rsidRPr="00647CF2" w:rsidDel="00647CF2">
        <w:rPr>
          <w:rFonts w:ascii="Times New Roman" w:eastAsia="Times New Roman" w:hAnsi="Times New Roman" w:cs="Times New Roman"/>
          <w:color w:val="000000"/>
          <w:sz w:val="22"/>
          <w:szCs w:val="22"/>
        </w:rPr>
        <w:t xml:space="preserve"> </w:t>
      </w:r>
    </w:p>
    <w:p w14:paraId="4471678F"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4D9EB509" w14:textId="77777777" w:rsidR="00963225"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WARUNKI PŁATNOŚCI</w:t>
      </w:r>
    </w:p>
    <w:p w14:paraId="5C93FD2C" w14:textId="77777777" w:rsidR="00963225" w:rsidRPr="00B10631" w:rsidRDefault="00963225" w:rsidP="00963225">
      <w:pPr>
        <w:pStyle w:val="Default"/>
        <w:ind w:left="360"/>
        <w:rPr>
          <w:rFonts w:ascii="Times New Roman" w:hAnsi="Times New Roman" w:cs="Times New Roman"/>
          <w:b/>
          <w:bCs/>
        </w:rPr>
      </w:pPr>
    </w:p>
    <w:p w14:paraId="3464783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sz w:val="22"/>
          <w:szCs w:val="22"/>
        </w:rPr>
        <w:t>Wynagrodzenie będzie płatne jako płatność końcowa: po podpisaniu przez strony protokołu odbioru końcowego bez uwag. Szczegółowe warunki płatności określone będą we wzorze umowy.</w:t>
      </w:r>
    </w:p>
    <w:p w14:paraId="0D63EFA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color w:val="000000" w:themeColor="text1"/>
          <w:sz w:val="22"/>
          <w:szCs w:val="22"/>
        </w:rPr>
      </w:pPr>
    </w:p>
    <w:p w14:paraId="4DECC8AE"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WARUNKI UDZIAŁU W POSTĘPOWANIU I PODSTAWY WYKLUCZENIA</w:t>
      </w:r>
    </w:p>
    <w:p w14:paraId="0FDBA935" w14:textId="77777777" w:rsidR="00963225" w:rsidRPr="00B10631" w:rsidRDefault="00963225" w:rsidP="00963225">
      <w:pPr>
        <w:autoSpaceDE w:val="0"/>
        <w:autoSpaceDN w:val="0"/>
        <w:adjustRightInd w:val="0"/>
        <w:spacing w:after="120" w:line="264" w:lineRule="auto"/>
        <w:rPr>
          <w:rFonts w:ascii="Times New Roman" w:hAnsi="Times New Roman" w:cs="Times New Roman"/>
          <w:kern w:val="0"/>
          <w:sz w:val="23"/>
          <w:szCs w:val="23"/>
        </w:rPr>
      </w:pPr>
    </w:p>
    <w:p w14:paraId="78F7229A" w14:textId="77777777" w:rsidR="00963225" w:rsidRPr="00B10631" w:rsidRDefault="00963225" w:rsidP="00963225">
      <w:pPr>
        <w:autoSpaceDE w:val="0"/>
        <w:autoSpaceDN w:val="0"/>
        <w:adjustRightInd w:val="0"/>
        <w:spacing w:after="120" w:line="264" w:lineRule="auto"/>
        <w:rPr>
          <w:rFonts w:ascii="Times New Roman" w:hAnsi="Times New Roman" w:cs="Times New Roman"/>
          <w:b/>
          <w:bCs/>
          <w:kern w:val="0"/>
          <w:sz w:val="23"/>
          <w:szCs w:val="23"/>
        </w:rPr>
      </w:pPr>
      <w:r w:rsidRPr="00B10631">
        <w:rPr>
          <w:rFonts w:ascii="Times New Roman" w:hAnsi="Times New Roman" w:cs="Times New Roman"/>
          <w:b/>
          <w:bCs/>
          <w:kern w:val="0"/>
          <w:sz w:val="23"/>
          <w:szCs w:val="23"/>
        </w:rPr>
        <w:t>WARUNKI UDZIAŁU W POSTĘPOWANIU</w:t>
      </w:r>
    </w:p>
    <w:p w14:paraId="3BF771AB" w14:textId="77777777" w:rsidR="00963225" w:rsidRPr="00B10631" w:rsidRDefault="00963225" w:rsidP="00963225">
      <w:pPr>
        <w:autoSpaceDE w:val="0"/>
        <w:autoSpaceDN w:val="0"/>
        <w:adjustRightInd w:val="0"/>
        <w:spacing w:after="120" w:line="264" w:lineRule="auto"/>
        <w:rPr>
          <w:rFonts w:ascii="Times New Roman" w:hAnsi="Times New Roman" w:cs="Times New Roman"/>
          <w:kern w:val="0"/>
          <w:sz w:val="23"/>
          <w:szCs w:val="23"/>
        </w:rPr>
      </w:pPr>
    </w:p>
    <w:p w14:paraId="1ED0938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O udzielenie zamówienia mogą ubiegać się Sprzedający, którzy spełniają następujące warunki:</w:t>
      </w:r>
    </w:p>
    <w:p w14:paraId="42B94750"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Sposób oceny poszczególnych poniższych warunków:</w:t>
      </w:r>
    </w:p>
    <w:p w14:paraId="58F19FA7"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4886B07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p>
    <w:p w14:paraId="722CCD86"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1) uprawnień do wykonywania określonej działalności lub czynności</w:t>
      </w:r>
    </w:p>
    <w:p w14:paraId="3BD5770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dysponuje uprawnieniami niezbędnymi do prawidłowej realizacji zamówienia.</w:t>
      </w:r>
    </w:p>
    <w:p w14:paraId="0744305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2) wiedzy i doświadczenia</w:t>
      </w:r>
    </w:p>
    <w:p w14:paraId="5E00646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posiada doświadczenie w realizacji dostaw zamówień o zbliżonych parametrach co przedmiot zamówienia.</w:t>
      </w:r>
    </w:p>
    <w:p w14:paraId="5018D6F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3) potencjału technicznego</w:t>
      </w:r>
    </w:p>
    <w:p w14:paraId="63FB1B11"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dysponuje zapleczem technicznym niezbędnym do prawidłowego wykonania zamówienia.</w:t>
      </w:r>
    </w:p>
    <w:p w14:paraId="334A3F82"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4) osób zdolnych do wykonania zamówienia</w:t>
      </w:r>
    </w:p>
    <w:p w14:paraId="42731A05"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dysponuje personelem posiadającym kwalifikacje niezbędne do prawidłowej realizacji zamówienia.</w:t>
      </w:r>
    </w:p>
    <w:p w14:paraId="54BA09B5"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b/>
          <w:bCs/>
          <w:kern w:val="0"/>
          <w:sz w:val="22"/>
          <w:szCs w:val="22"/>
        </w:rPr>
      </w:pPr>
      <w:r w:rsidRPr="00B10631">
        <w:rPr>
          <w:rFonts w:ascii="Times New Roman" w:hAnsi="Times New Roman" w:cs="Times New Roman"/>
          <w:b/>
          <w:bCs/>
          <w:kern w:val="0"/>
          <w:sz w:val="22"/>
          <w:szCs w:val="22"/>
        </w:rPr>
        <w:t>5)</w:t>
      </w:r>
      <w:r w:rsidRPr="00B10631">
        <w:rPr>
          <w:rFonts w:ascii="Times New Roman" w:hAnsi="Times New Roman" w:cs="Times New Roman"/>
          <w:kern w:val="0"/>
          <w:sz w:val="22"/>
          <w:szCs w:val="22"/>
        </w:rPr>
        <w:t xml:space="preserve"> </w:t>
      </w:r>
      <w:r w:rsidRPr="00B10631">
        <w:rPr>
          <w:rFonts w:ascii="Times New Roman" w:hAnsi="Times New Roman" w:cs="Times New Roman"/>
          <w:b/>
          <w:bCs/>
          <w:kern w:val="0"/>
          <w:sz w:val="22"/>
          <w:szCs w:val="22"/>
        </w:rPr>
        <w:t>sytuacji ekonomicznej lub finansowej</w:t>
      </w:r>
    </w:p>
    <w:p w14:paraId="00134112"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Kupujący uzna, że Sprzedający spełnia niniejszy warunek, jeżeli złoży oświadczenie, że znajduje się w sytuacji ekonomicznej i finansowej zapewniającej prawidłową realizację zamówienia, w szczególności nie znajduje się w stanie upadłości, restrukturyzacji lub likwidacji.</w:t>
      </w:r>
    </w:p>
    <w:p w14:paraId="7DB3FA9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7CA2909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Kupujący zastrzega sobie prawo żądania dokumentów potwierdzających treść złożonych oświadczeń.</w:t>
      </w:r>
    </w:p>
    <w:p w14:paraId="0392990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p>
    <w:p w14:paraId="2A063C4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Poleganie na zasobach innych podmiotów.</w:t>
      </w:r>
    </w:p>
    <w:p w14:paraId="4C42236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1) Sprzedający może w celu potwierdzenia spełniania warunków udziału w postępowaniu, w stosownych sytuacjach oraz w odniesieniu do zamówienia lub jego części, polegać na zdolnościach technicznych lub zawodowych, lub sytuacji finansowej, lub ekonomicznej innych podmiotów, niezależnie od charakteru prawnego łączących go z nimi stosunków prawnych.</w:t>
      </w:r>
    </w:p>
    <w:p w14:paraId="2054796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2) Sprzedający,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Sprzedający realizując zamówienie, będzie dysponował niezbędnymi zasobami tych podmiotów.</w:t>
      </w:r>
    </w:p>
    <w:p w14:paraId="63C19E6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Powyższy dokument składany jest w oryginale w postaci dokumentu elektronicznego lub w elektronicznej kopii dokumentu, podpisany przez podmiot udostępniający zasoby.</w:t>
      </w:r>
    </w:p>
    <w:p w14:paraId="15E7EF81"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3) Kupujący ocenia, czy udostępniane Sprzedającemu przez podmioty udostępniające zasoby zdolności techniczne lub zawodowe lub ich sytuacja finansowa lub ekonomiczna, pozwalają na wykazanie przez Sprzedającego spełniania warunków udziału w postępowaniu, o których mowa w art. 112 ust. 2 pkt 3 i 4 ustawy PZP, a także bada, czy nie zachodzą, wobec tego podmiotu podstawy wykluczenia, które zostały przewidziane względem Sprzedającego.</w:t>
      </w:r>
    </w:p>
    <w:p w14:paraId="7DDBDFE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4) W odniesieniu do warunków dotyczących wykształcenia, kwalifikacji zawodowych lub doświadczenia, Sprzedający może polegać na zdolnościach podmiotów udostępniających zasoby, jeśli podmioty te wykonają roboty budowlane lub usługi, do realizacji których te zdolności są wymagane.</w:t>
      </w:r>
    </w:p>
    <w:p w14:paraId="7729C26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5) Podmiot, który zobowiązał się do udostępnienia zasobów, odpowiada solidarnie z Sprzedającym, który polega na jego sytuacji finansowej lub ekonomicznej, za szkodę poniesioną przez Kupującego powstałą wskutek nieudostępnienia tych zasobów, chyba że za nieudostępnienie zasobów podmiot ten nie ponosi winy.</w:t>
      </w:r>
    </w:p>
    <w:p w14:paraId="18133A97"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6) Jeżeli zdolności techniczne lub zawodowe, sytuacja ekonomiczna lub finansowa podmiotu udostępniającego zasoby nie potwierdzają spełniania przez Sprzedającego warunków udziału w postępowaniu lub zachodzą, wobec tego podmiotu podstawy wykluczenia, Kupujący żąda, aby Sprzedający w terminie określonym przez Kupującego zastąpił ten podmiot innym podmiotem lub podmiotami albo wykazał, że samodzielnie spełnia warunki udziału w postępowaniu.</w:t>
      </w:r>
    </w:p>
    <w:p w14:paraId="34BB789D"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7) Sprzedający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170EFD00"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color w:val="000000" w:themeColor="text1"/>
          <w:kern w:val="0"/>
          <w:sz w:val="22"/>
          <w:szCs w:val="22"/>
        </w:rPr>
      </w:pPr>
    </w:p>
    <w:p w14:paraId="350C93E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Sprzedający wspólnie ubiegający się o udzielenie zamówienia.</w:t>
      </w:r>
    </w:p>
    <w:p w14:paraId="3E9414BC"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1) Sprzedający mogą wspólnie ubiegać się o udzielenie zamówienia, pod warunkiem spełnienia następujących wymagań:</w:t>
      </w:r>
    </w:p>
    <w:p w14:paraId="51EC5320"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a) Sprzedający występujący wspólnie są zobowiązani do ustanowienia pełnomocnika do reprezentowania ich w postępowaniu albo do reprezentowania ich w postępowaniu i zawarcia umowy w sprawie przedmiotowego zamówienia publicznego;</w:t>
      </w:r>
    </w:p>
    <w:p w14:paraId="723DE2DD"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b) pełnomocnictwo albo inny dokument potwierdzający umocowanie do reprezentowania w postępowaniu albo do reprezentowania w postępowaniu i zawarcia umowy w sprawie przedmiotowego zamówienia publicznego;</w:t>
      </w:r>
    </w:p>
    <w:p w14:paraId="4B353C3C" w14:textId="77777777" w:rsidR="00963225" w:rsidRPr="00B10631" w:rsidRDefault="00963225" w:rsidP="00963225">
      <w:pPr>
        <w:pStyle w:val="Akapitzlist"/>
        <w:autoSpaceDE w:val="0"/>
        <w:autoSpaceDN w:val="0"/>
        <w:adjustRightInd w:val="0"/>
        <w:spacing w:after="120" w:line="264" w:lineRule="auto"/>
        <w:ind w:left="360"/>
        <w:jc w:val="both"/>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lastRenderedPageBreak/>
        <w:t>c) Przepisy dotyczące Sprzedającego stosuje się odpowiednio do Sprzedających wspólnie ubiegających się o udzielenie zamówienia;</w:t>
      </w:r>
    </w:p>
    <w:p w14:paraId="54549EB1" w14:textId="77777777" w:rsidR="00963225" w:rsidRPr="00B10631" w:rsidRDefault="00963225" w:rsidP="00963225">
      <w:pPr>
        <w:pStyle w:val="Akapitzlist"/>
        <w:widowControl w:val="0"/>
        <w:pBdr>
          <w:top w:val="nil"/>
          <w:left w:val="nil"/>
          <w:bottom w:val="nil"/>
          <w:right w:val="nil"/>
          <w:between w:val="nil"/>
        </w:pBdr>
        <w:suppressAutoHyphens/>
        <w:spacing w:after="120" w:line="264" w:lineRule="auto"/>
        <w:ind w:left="360"/>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d) W odniesieniu do Sprzedających wspólnie ubiegających się o udzielenie zamówienia Kupujący może określić wymagania związane z realizacją zamówienia w inny sposób niż w odniesieniu do pojedynczych Sprzedających, jeżeli jest to uzasadnione charakterem zamówienia i proporcjonalne do jego przedmiotu.</w:t>
      </w:r>
    </w:p>
    <w:p w14:paraId="4D58BE6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kern w:val="0"/>
          <w:sz w:val="22"/>
          <w:szCs w:val="22"/>
        </w:rPr>
      </w:pPr>
      <w:r w:rsidRPr="00B10631">
        <w:rPr>
          <w:rFonts w:ascii="Times New Roman" w:hAnsi="Times New Roman" w:cs="Times New Roman"/>
          <w:color w:val="000000" w:themeColor="text1"/>
          <w:kern w:val="0"/>
          <w:sz w:val="22"/>
          <w:szCs w:val="22"/>
        </w:rPr>
        <w:t>Wszystkie postanowienia zapytania ofertowego dotyczą zarówno Sprzedających krajowych, jak i Sprzedających, którzy mają siedzibę lub miejsce zamieszkania poza granicami Rzeczypospolitej Polskiej</w:t>
      </w:r>
    </w:p>
    <w:p w14:paraId="608E1212"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45581867" w14:textId="77777777" w:rsidR="00963225" w:rsidRPr="00B10631" w:rsidRDefault="00963225" w:rsidP="00963225">
      <w:pPr>
        <w:pStyle w:val="Akapitzlist"/>
        <w:numPr>
          <w:ilvl w:val="0"/>
          <w:numId w:val="3"/>
        </w:numPr>
        <w:autoSpaceDE w:val="0"/>
        <w:autoSpaceDN w:val="0"/>
        <w:adjustRightInd w:val="0"/>
        <w:spacing w:after="120" w:line="264" w:lineRule="auto"/>
        <w:rPr>
          <w:rFonts w:ascii="Times New Roman" w:hAnsi="Times New Roman" w:cs="Times New Roman"/>
          <w:b/>
          <w:bCs/>
          <w:kern w:val="0"/>
          <w:sz w:val="22"/>
          <w:szCs w:val="22"/>
        </w:rPr>
      </w:pPr>
      <w:r w:rsidRPr="00B10631">
        <w:rPr>
          <w:rFonts w:ascii="Times New Roman" w:hAnsi="Times New Roman" w:cs="Times New Roman"/>
          <w:b/>
          <w:bCs/>
          <w:kern w:val="0"/>
          <w:sz w:val="22"/>
          <w:szCs w:val="22"/>
        </w:rPr>
        <w:t>PODSTAWY WYKLUCZENIA Z UDZIAŁU W POSTĘPOWANIU</w:t>
      </w:r>
    </w:p>
    <w:p w14:paraId="5FACF56B" w14:textId="77777777" w:rsidR="00963225" w:rsidRPr="00B10631" w:rsidRDefault="00963225" w:rsidP="00963225">
      <w:pPr>
        <w:autoSpaceDE w:val="0"/>
        <w:autoSpaceDN w:val="0"/>
        <w:adjustRightInd w:val="0"/>
        <w:spacing w:after="120" w:line="264" w:lineRule="auto"/>
        <w:rPr>
          <w:rFonts w:ascii="Times New Roman" w:hAnsi="Times New Roman" w:cs="Times New Roman"/>
          <w:b/>
          <w:bCs/>
          <w:kern w:val="0"/>
          <w:sz w:val="22"/>
          <w:szCs w:val="22"/>
        </w:rPr>
      </w:pPr>
    </w:p>
    <w:p w14:paraId="094FE71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Przesłanki wykluczenia:</w:t>
      </w:r>
    </w:p>
    <w:p w14:paraId="5960E8F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Z udziału w postępowaniu wykluczone są podmioty powiązane osobowo lub kapitałowo z Kupującym.</w:t>
      </w:r>
    </w:p>
    <w:p w14:paraId="75D651D9"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Przez powiązania kapitałowe lub osobowe rozumie się wzajemne powiązania między Kupującym lub osobami upoważnionymi do zaciągania zobowiązań w imieniu Kupującego, lub osobami wykonującymi w imieniu Kupującego czynności związane z przygotowaniem i przeprowadzaniem procedury wyboru Sprzedającego, polegające w szczególności na:</w:t>
      </w:r>
    </w:p>
    <w:p w14:paraId="3A0EF748" w14:textId="77777777" w:rsidR="00963225" w:rsidRPr="00B10631" w:rsidRDefault="00963225" w:rsidP="00963225">
      <w:pPr>
        <w:pStyle w:val="Akapitzlist"/>
        <w:numPr>
          <w:ilvl w:val="0"/>
          <w:numId w:val="4"/>
        </w:numPr>
        <w:spacing w:after="120" w:line="264" w:lineRule="auto"/>
        <w:ind w:left="284"/>
        <w:jc w:val="both"/>
        <w:rPr>
          <w:rFonts w:ascii="Times New Roman" w:hAnsi="Times New Roman" w:cs="Times New Roman"/>
          <w:sz w:val="22"/>
          <w:szCs w:val="22"/>
        </w:rPr>
      </w:pPr>
      <w:r w:rsidRPr="00B10631">
        <w:rPr>
          <w:rFonts w:ascii="Times New Roman" w:hAnsi="Times New Roman" w:cs="Times New Roman"/>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6B314BF6" w14:textId="77777777" w:rsidR="00963225" w:rsidRPr="00B10631" w:rsidRDefault="00963225" w:rsidP="00963225">
      <w:pPr>
        <w:pStyle w:val="Akapitzlist"/>
        <w:numPr>
          <w:ilvl w:val="0"/>
          <w:numId w:val="4"/>
        </w:numPr>
        <w:spacing w:after="120" w:line="264" w:lineRule="auto"/>
        <w:ind w:left="284"/>
        <w:jc w:val="both"/>
        <w:rPr>
          <w:rFonts w:ascii="Times New Roman" w:hAnsi="Times New Roman" w:cs="Times New Roman"/>
          <w:sz w:val="22"/>
          <w:szCs w:val="22"/>
        </w:rPr>
      </w:pPr>
      <w:r w:rsidRPr="00B10631">
        <w:rPr>
          <w:rFonts w:ascii="Times New Roman" w:hAnsi="Times New Roman" w:cs="Times New Roman"/>
          <w:sz w:val="22"/>
          <w:szCs w:val="22"/>
        </w:rPr>
        <w:t>pozostawaniu w związku małżeńskim, w stosunku pokrewieństwa lub powinowactwa w linii prostej, pokrewieństwa lub powinowactwa w linii bocznej do drugiego stopnia, lub związaniu z tytułu przysposobienia, opieki lub kurateli albo pozostawaniu we wspólnym pożyciu z Sprzedającym, jego zastępcą prawnym lub członkami organów zarządzających lub organów nadzorczych sprzedających ubiegających się o udzielenie zamówienia,</w:t>
      </w:r>
    </w:p>
    <w:p w14:paraId="5D3C0F28" w14:textId="77777777" w:rsidR="00963225" w:rsidRPr="00B10631" w:rsidRDefault="00963225" w:rsidP="00963225">
      <w:pPr>
        <w:pStyle w:val="Akapitzlist"/>
        <w:numPr>
          <w:ilvl w:val="0"/>
          <w:numId w:val="4"/>
        </w:numPr>
        <w:spacing w:after="120" w:line="264" w:lineRule="auto"/>
        <w:ind w:left="284"/>
        <w:jc w:val="both"/>
        <w:rPr>
          <w:rFonts w:ascii="Times New Roman" w:hAnsi="Times New Roman" w:cs="Times New Roman"/>
          <w:sz w:val="22"/>
          <w:szCs w:val="22"/>
        </w:rPr>
      </w:pPr>
      <w:r w:rsidRPr="00B10631">
        <w:rPr>
          <w:rFonts w:ascii="Times New Roman" w:hAnsi="Times New Roman" w:cs="Times New Roman"/>
          <w:sz w:val="22"/>
          <w:szCs w:val="22"/>
        </w:rPr>
        <w:t>pozostawaniu ze Sprzedającym w takim stosunku prawnym lub faktycznym, że istnieje uzasadniona wątpliwość co do ich bezstronności lub niezależności w związku z postępowaniem o udzielenie zamówienia.</w:t>
      </w:r>
    </w:p>
    <w:p w14:paraId="641E55DC"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7AD0BB13"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Sposób weryfikacji podstaw/braku podstaw wykluczenia:</w:t>
      </w:r>
    </w:p>
    <w:p w14:paraId="34A5C628"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Ocena spełnienia powyższego warunku nastąpi w formule „spełnia /nie spełnia”. Weryfikacja nastąpi na podstawie oświadczenia Sprzedającego zawartego w Załączniku nr 3 Oświadczenie dotyczące braku powiązań</w:t>
      </w:r>
    </w:p>
    <w:p w14:paraId="56AFC8E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kern w:val="0"/>
          <w:sz w:val="22"/>
          <w:szCs w:val="22"/>
        </w:rPr>
      </w:pPr>
      <w:r w:rsidRPr="00B10631">
        <w:rPr>
          <w:rFonts w:ascii="Times New Roman" w:hAnsi="Times New Roman" w:cs="Times New Roman"/>
          <w:kern w:val="0"/>
          <w:sz w:val="22"/>
          <w:szCs w:val="22"/>
        </w:rPr>
        <w:t>Z udziału w postępowaniu wykluczone są również podmioty, w stosunku do których zachodzą okoliczności:</w:t>
      </w:r>
    </w:p>
    <w:p w14:paraId="30BBB7CA"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a) opisane w art. 7 ust. 1 ustawy z dnia 13 kwietnia 2022 r. o szczególnych rozwiązaniach w zakresie przeciwdziałania wspieraniu agresji na Ukrainę oraz służących ochronie bezpieczeństwa narodowego;</w:t>
      </w:r>
    </w:p>
    <w:p w14:paraId="2C8680BF"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r w:rsidRPr="00B10631">
        <w:rPr>
          <w:rFonts w:ascii="Times New Roman" w:hAnsi="Times New Roman" w:cs="Times New Roman"/>
          <w:kern w:val="0"/>
          <w:sz w:val="22"/>
          <w:szCs w:val="22"/>
        </w:rPr>
        <w:t xml:space="preserve">b) opisane w art. 5k Rozporządzenia Rady (UE) nr 833/2014 z dnia 31 lipca 2014 r. dotyczącego środków ograniczających w związku z działaniami Rosji destabilizującymi sytuację na Ukrainie (Dz. Urz. UE nr L 229 z 31.07.2014, str. 1), w brzmieniu nadanym Rozporządzeniem Rady (UE) nr 2022/576 w sprawie zmiany rozporządzenia (UE) nr 833/2014 dotyczącego środków ograniczających w związku </w:t>
      </w:r>
      <w:r w:rsidRPr="00B10631">
        <w:rPr>
          <w:rFonts w:ascii="Times New Roman" w:hAnsi="Times New Roman" w:cs="Times New Roman"/>
          <w:kern w:val="0"/>
          <w:sz w:val="22"/>
          <w:szCs w:val="22"/>
        </w:rPr>
        <w:lastRenderedPageBreak/>
        <w:t>z działaniami Rosji destabilizującymi sytuację na Ukrainie (Dz. Urz. UE nr L 111 z 8.04.2022, str. 1, z </w:t>
      </w:r>
      <w:proofErr w:type="spellStart"/>
      <w:r w:rsidRPr="00B10631">
        <w:rPr>
          <w:rFonts w:ascii="Times New Roman" w:hAnsi="Times New Roman" w:cs="Times New Roman"/>
          <w:kern w:val="0"/>
          <w:sz w:val="22"/>
          <w:szCs w:val="22"/>
        </w:rPr>
        <w:t>późn</w:t>
      </w:r>
      <w:proofErr w:type="spellEnd"/>
      <w:r w:rsidRPr="00B10631">
        <w:rPr>
          <w:rFonts w:ascii="Times New Roman" w:hAnsi="Times New Roman" w:cs="Times New Roman"/>
          <w:kern w:val="0"/>
          <w:sz w:val="22"/>
          <w:szCs w:val="22"/>
        </w:rPr>
        <w:t>. zm.).</w:t>
      </w:r>
    </w:p>
    <w:p w14:paraId="3F05FA5A"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kern w:val="0"/>
          <w:sz w:val="22"/>
          <w:szCs w:val="22"/>
        </w:rPr>
      </w:pPr>
    </w:p>
    <w:p w14:paraId="636215CD"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Sposób weryfikacji podstaw/braku podstaw wykluczenia:</w:t>
      </w:r>
    </w:p>
    <w:p w14:paraId="44EB41C6" w14:textId="77777777" w:rsidR="00963225" w:rsidRPr="00B10631" w:rsidRDefault="00963225" w:rsidP="00963225">
      <w:pPr>
        <w:autoSpaceDE w:val="0"/>
        <w:autoSpaceDN w:val="0"/>
        <w:adjustRightInd w:val="0"/>
        <w:spacing w:after="120" w:line="264" w:lineRule="auto"/>
        <w:jc w:val="both"/>
        <w:rPr>
          <w:rFonts w:ascii="Times New Roman" w:hAnsi="Times New Roman" w:cs="Times New Roman"/>
          <w:i/>
          <w:iCs/>
          <w:kern w:val="0"/>
          <w:sz w:val="22"/>
          <w:szCs w:val="22"/>
        </w:rPr>
      </w:pPr>
      <w:r w:rsidRPr="00B10631">
        <w:rPr>
          <w:rFonts w:ascii="Times New Roman" w:hAnsi="Times New Roman" w:cs="Times New Roman"/>
          <w:i/>
          <w:iCs/>
          <w:kern w:val="0"/>
          <w:sz w:val="22"/>
          <w:szCs w:val="22"/>
        </w:rPr>
        <w:t>Ocena spełnienia powyższego warunku nastąpi w formule „spełnia /nie spełnia”. Warunek ten Kupujący uzna za spełniony, jeżeli Sprzedający złoży stosowne oświadczenie, którego wzór został udostępniony wraz z niniejszym Zapytaniem ofertowym jako Załącznik nr 2 (Formularz ofertowy).</w:t>
      </w:r>
    </w:p>
    <w:p w14:paraId="10471CC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kern w:val="0"/>
          <w:sz w:val="22"/>
          <w:szCs w:val="22"/>
        </w:rPr>
        <w:t xml:space="preserve">Oferty złożone przez podmioty, które nie spełniają warunków udziału w postępowaniu bądź w stosunku do których zachodzą przesłanki do wykluczenia z udziału w postępowaniu, </w:t>
      </w:r>
      <w:r w:rsidRPr="00B10631">
        <w:rPr>
          <w:rFonts w:ascii="Times New Roman" w:hAnsi="Times New Roman" w:cs="Times New Roman"/>
          <w:b/>
          <w:bCs/>
          <w:kern w:val="0"/>
          <w:sz w:val="22"/>
          <w:szCs w:val="22"/>
        </w:rPr>
        <w:t>podlegają</w:t>
      </w:r>
      <w:r w:rsidRPr="00B10631">
        <w:rPr>
          <w:rFonts w:ascii="Times New Roman" w:hAnsi="Times New Roman" w:cs="Times New Roman"/>
          <w:kern w:val="0"/>
          <w:sz w:val="22"/>
          <w:szCs w:val="22"/>
        </w:rPr>
        <w:t xml:space="preserve"> </w:t>
      </w:r>
      <w:r w:rsidRPr="00B10631">
        <w:rPr>
          <w:rFonts w:ascii="Times New Roman" w:hAnsi="Times New Roman" w:cs="Times New Roman"/>
          <w:b/>
          <w:bCs/>
          <w:kern w:val="0"/>
          <w:sz w:val="22"/>
          <w:szCs w:val="22"/>
        </w:rPr>
        <w:t>odrzuceniu i nie będą oceniane</w:t>
      </w:r>
      <w:r w:rsidRPr="00B10631">
        <w:rPr>
          <w:rFonts w:ascii="Times New Roman" w:hAnsi="Times New Roman" w:cs="Times New Roman"/>
          <w:kern w:val="0"/>
          <w:sz w:val="22"/>
          <w:szCs w:val="22"/>
        </w:rPr>
        <w:t>.</w:t>
      </w:r>
    </w:p>
    <w:p w14:paraId="1327BB9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654334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Calibri" w:hAnsi="Times New Roman" w:cs="Times New Roman"/>
        </w:rPr>
      </w:pPr>
      <w:r w:rsidRPr="00B10631">
        <w:rPr>
          <w:rFonts w:ascii="Times New Roman" w:hAnsi="Times New Roman" w:cs="Times New Roman"/>
          <w:kern w:val="0"/>
          <w:sz w:val="22"/>
          <w:szCs w:val="22"/>
        </w:rPr>
        <w:t>Oferta,</w:t>
      </w:r>
      <w:r w:rsidRPr="00B10631">
        <w:rPr>
          <w:rFonts w:ascii="Times New Roman" w:eastAsia="Calibri" w:hAnsi="Times New Roman" w:cs="Times New Roman"/>
          <w:sz w:val="22"/>
          <w:szCs w:val="22"/>
        </w:rPr>
        <w:t xml:space="preserve"> która wpłynęła po terminie składania ofert, zostanie wykluczona.</w:t>
      </w:r>
    </w:p>
    <w:p w14:paraId="1740C13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Calibri" w:hAnsi="Times New Roman" w:cs="Times New Roman"/>
        </w:rPr>
      </w:pPr>
    </w:p>
    <w:p w14:paraId="2A41A703"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SPOSOBU OBLICZANIA CENY</w:t>
      </w:r>
    </w:p>
    <w:p w14:paraId="33B0E8DF" w14:textId="77777777" w:rsidR="00963225" w:rsidRPr="00B10631" w:rsidRDefault="00963225" w:rsidP="00963225">
      <w:pPr>
        <w:pStyle w:val="Default"/>
        <w:spacing w:after="120" w:line="264" w:lineRule="auto"/>
        <w:ind w:left="360"/>
        <w:rPr>
          <w:rFonts w:ascii="Times New Roman" w:hAnsi="Times New Roman" w:cs="Times New Roman"/>
          <w:sz w:val="22"/>
          <w:szCs w:val="22"/>
        </w:rPr>
      </w:pPr>
    </w:p>
    <w:p w14:paraId="24E2712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Cenę należy obliczyć w wartości netto i brutto w walucie PLN i wpisać ją do formularza ofertowego.</w:t>
      </w:r>
    </w:p>
    <w:p w14:paraId="1E1AC8B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4930A7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Cena powinna obejmować wszystkie koszty związane wykonaniem przedmiotu zamówienia.</w:t>
      </w:r>
    </w:p>
    <w:p w14:paraId="180660D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47BDBC2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Cena określona w ofercie nie może ulec zmianie w trakcie realizacji umowy, chyba że umowa określi zakres i warunki takiej zmiany.</w:t>
      </w:r>
    </w:p>
    <w:p w14:paraId="54E7BF7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59A8306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sz w:val="22"/>
          <w:szCs w:val="22"/>
        </w:rPr>
      </w:pPr>
      <w:r w:rsidRPr="00B10631">
        <w:rPr>
          <w:rFonts w:ascii="Times New Roman" w:hAnsi="Times New Roman" w:cs="Times New Roman"/>
          <w:sz w:val="22"/>
          <w:szCs w:val="22"/>
        </w:rPr>
        <w:t>Jeżeli zaoferowana cena lub koszt wydają się rażąco niskie w stosunku do przedmiotu zamówienia, tj. różnią się o więcej niż 30% od średniej arytmetycznej cen wszystkich ważnych ofert niepodlegających odrzuceniu, lub budzą wątpliwości Kupującego co do możliwości wykonania przedmiotu zamówienia zgodnie z wymaganiami określonymi w zapytaniu ofertowym, lub wynikającymi z odrębnych przepisów, Kupujący zażąda od Sprzedającego złożenia w wyznaczonym terminie wyjaśnień, w tym złożenia dowodów w zakresie wyliczenia ceny lub kosztu. Kupujący oceni te wyjaśnienia w konsultacji ze Sprzedającym i może odrzucić tę ofertę w przypadku, gdy złożone wyjaśnienia wraz z dowodami nie uzasadniają podanej ceny lub kosztu w tej ofercie.</w:t>
      </w:r>
    </w:p>
    <w:p w14:paraId="245513BE"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color w:val="000000"/>
          <w:sz w:val="22"/>
          <w:szCs w:val="22"/>
        </w:rPr>
      </w:pPr>
    </w:p>
    <w:p w14:paraId="6EE32854"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KRYTERIÓW, KTÓRYMI KUPUJĄCY BĘDZIE SIĘ KIEROWAŁ PRZY WYBORZE OFERTY</w:t>
      </w:r>
    </w:p>
    <w:p w14:paraId="1B8F0339" w14:textId="77777777" w:rsidR="00963225" w:rsidRPr="00B10631" w:rsidRDefault="00963225" w:rsidP="00963225">
      <w:pPr>
        <w:pBdr>
          <w:top w:val="nil"/>
          <w:left w:val="nil"/>
          <w:bottom w:val="nil"/>
          <w:right w:val="nil"/>
          <w:between w:val="nil"/>
        </w:pBdr>
        <w:spacing w:after="120" w:line="264" w:lineRule="auto"/>
        <w:textDirection w:val="btLr"/>
        <w:rPr>
          <w:rFonts w:ascii="Times New Roman" w:eastAsia="Times New Roman" w:hAnsi="Times New Roman" w:cs="Times New Roman"/>
          <w:b/>
          <w:sz w:val="22"/>
          <w:szCs w:val="22"/>
        </w:rPr>
      </w:pPr>
    </w:p>
    <w:p w14:paraId="587B59FA"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 xml:space="preserve">             </w:t>
      </w:r>
      <w:r w:rsidRPr="00B10631">
        <w:rPr>
          <w:rFonts w:ascii="Times New Roman" w:hAnsi="Times New Roman" w:cs="Times New Roman"/>
          <w:sz w:val="22"/>
          <w:szCs w:val="22"/>
        </w:rPr>
        <w:t>Przy ocenianiu ofert Kupujący będzie kierował się następującymi kryteriami:</w:t>
      </w:r>
    </w:p>
    <w:p w14:paraId="0F37B579" w14:textId="261145BB"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Cena –</w:t>
      </w:r>
      <w:r w:rsidR="004F0805">
        <w:rPr>
          <w:rFonts w:ascii="Times New Roman" w:hAnsi="Times New Roman" w:cs="Times New Roman"/>
          <w:sz w:val="22"/>
          <w:szCs w:val="22"/>
        </w:rPr>
        <w:t>7</w:t>
      </w:r>
      <w:r>
        <w:rPr>
          <w:rFonts w:ascii="Times New Roman" w:hAnsi="Times New Roman" w:cs="Times New Roman"/>
          <w:sz w:val="22"/>
          <w:szCs w:val="22"/>
        </w:rPr>
        <w:t>0%</w:t>
      </w:r>
      <w:r w:rsidRPr="00B10631">
        <w:rPr>
          <w:rFonts w:ascii="Times New Roman" w:hAnsi="Times New Roman" w:cs="Times New Roman"/>
          <w:sz w:val="22"/>
          <w:szCs w:val="22"/>
        </w:rPr>
        <w:t xml:space="preserve"> </w:t>
      </w:r>
    </w:p>
    <w:p w14:paraId="67399AC7" w14:textId="078FAE0B" w:rsidR="00963225"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Parametry techniczne</w:t>
      </w:r>
      <w:r w:rsidRPr="00B10631">
        <w:rPr>
          <w:rFonts w:ascii="Times New Roman" w:hAnsi="Times New Roman" w:cs="Times New Roman"/>
          <w:sz w:val="22"/>
          <w:szCs w:val="22"/>
        </w:rPr>
        <w:t xml:space="preserve"> – </w:t>
      </w:r>
      <w:r w:rsidR="004F0805">
        <w:rPr>
          <w:rFonts w:ascii="Times New Roman" w:hAnsi="Times New Roman" w:cs="Times New Roman"/>
          <w:sz w:val="22"/>
          <w:szCs w:val="22"/>
        </w:rPr>
        <w:t>15</w:t>
      </w:r>
      <w:r w:rsidRPr="00B10631">
        <w:rPr>
          <w:rFonts w:ascii="Times New Roman" w:hAnsi="Times New Roman" w:cs="Times New Roman"/>
          <w:sz w:val="22"/>
          <w:szCs w:val="22"/>
        </w:rPr>
        <w:t>%</w:t>
      </w:r>
    </w:p>
    <w:p w14:paraId="27F3AA7F" w14:textId="5CE7C0DD"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 xml:space="preserve">Gwarancja – </w:t>
      </w:r>
      <w:r w:rsidR="004F0805">
        <w:rPr>
          <w:rFonts w:ascii="Times New Roman" w:hAnsi="Times New Roman" w:cs="Times New Roman"/>
          <w:sz w:val="22"/>
          <w:szCs w:val="22"/>
        </w:rPr>
        <w:t>15</w:t>
      </w:r>
      <w:r>
        <w:rPr>
          <w:rFonts w:ascii="Times New Roman" w:hAnsi="Times New Roman" w:cs="Times New Roman"/>
          <w:sz w:val="22"/>
          <w:szCs w:val="22"/>
        </w:rPr>
        <w:t>%</w:t>
      </w:r>
    </w:p>
    <w:p w14:paraId="49E09AAF"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p>
    <w:p w14:paraId="489B0F87"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r>
        <w:rPr>
          <w:rFonts w:ascii="Times New Roman" w:hAnsi="Times New Roman" w:cs="Times New Roman"/>
          <w:sz w:val="22"/>
          <w:szCs w:val="22"/>
        </w:rPr>
        <w:t xml:space="preserve">            </w:t>
      </w:r>
      <w:r w:rsidRPr="00B10631">
        <w:rPr>
          <w:rFonts w:ascii="Times New Roman" w:hAnsi="Times New Roman" w:cs="Times New Roman"/>
          <w:sz w:val="22"/>
          <w:szCs w:val="22"/>
        </w:rPr>
        <w:t>Ocena punktowa oferty nastąpi zgodnie ze wzorem:</w:t>
      </w:r>
    </w:p>
    <w:p w14:paraId="7FAF93B8" w14:textId="77777777" w:rsidR="00963225" w:rsidRPr="00B10631" w:rsidRDefault="00963225" w:rsidP="00963225">
      <w:pPr>
        <w:widowControl w:val="0"/>
        <w:pBdr>
          <w:top w:val="nil"/>
          <w:left w:val="nil"/>
          <w:bottom w:val="nil"/>
          <w:right w:val="nil"/>
          <w:between w:val="nil"/>
        </w:pBdr>
        <w:suppressAutoHyphens/>
        <w:spacing w:after="0" w:line="276" w:lineRule="auto"/>
        <w:jc w:val="center"/>
        <w:textDirection w:val="btLr"/>
        <w:textAlignment w:val="top"/>
        <w:outlineLvl w:val="0"/>
        <w:rPr>
          <w:rFonts w:ascii="Times New Roman" w:hAnsi="Times New Roman" w:cs="Times New Roman"/>
          <w:b/>
          <w:bCs/>
          <w:i/>
          <w:iCs/>
          <w:sz w:val="22"/>
          <w:szCs w:val="22"/>
        </w:rPr>
      </w:pPr>
      <w:r w:rsidRPr="00B10631">
        <w:rPr>
          <w:rFonts w:ascii="Times New Roman" w:hAnsi="Times New Roman" w:cs="Times New Roman"/>
          <w:b/>
          <w:bCs/>
          <w:i/>
          <w:iCs/>
          <w:sz w:val="22"/>
          <w:szCs w:val="22"/>
        </w:rPr>
        <w:t>OP = PC + P</w:t>
      </w:r>
      <w:r>
        <w:rPr>
          <w:rFonts w:ascii="Times New Roman" w:hAnsi="Times New Roman" w:cs="Times New Roman"/>
          <w:b/>
          <w:bCs/>
          <w:i/>
          <w:iCs/>
          <w:sz w:val="22"/>
          <w:szCs w:val="22"/>
        </w:rPr>
        <w:t>T</w:t>
      </w:r>
      <w:r w:rsidRPr="00B10631">
        <w:rPr>
          <w:rFonts w:ascii="Times New Roman" w:hAnsi="Times New Roman" w:cs="Times New Roman"/>
          <w:b/>
          <w:bCs/>
          <w:i/>
          <w:iCs/>
          <w:sz w:val="22"/>
          <w:szCs w:val="22"/>
        </w:rPr>
        <w:t xml:space="preserve"> </w:t>
      </w:r>
      <w:r>
        <w:rPr>
          <w:rFonts w:ascii="Times New Roman" w:hAnsi="Times New Roman" w:cs="Times New Roman"/>
          <w:b/>
          <w:bCs/>
          <w:i/>
          <w:iCs/>
          <w:sz w:val="22"/>
          <w:szCs w:val="22"/>
        </w:rPr>
        <w:t>+PG</w:t>
      </w:r>
    </w:p>
    <w:p w14:paraId="0DC2E658"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lastRenderedPageBreak/>
        <w:t>gdzie:</w:t>
      </w:r>
    </w:p>
    <w:p w14:paraId="090B720C"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OP – ocena punktowa oferty</w:t>
      </w:r>
    </w:p>
    <w:p w14:paraId="1722F30E" w14:textId="77777777" w:rsidR="00963225" w:rsidRPr="00B10631"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PC – liczba punktów uzyskanych w ramach kryterium „Cena”</w:t>
      </w:r>
    </w:p>
    <w:p w14:paraId="32D31882" w14:textId="77777777" w:rsidR="00963225"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w:t>
      </w:r>
      <w:r>
        <w:rPr>
          <w:rFonts w:ascii="Times New Roman" w:hAnsi="Times New Roman" w:cs="Times New Roman"/>
          <w:sz w:val="22"/>
          <w:szCs w:val="22"/>
        </w:rPr>
        <w:t>T</w:t>
      </w:r>
      <w:r w:rsidRPr="00B10631">
        <w:rPr>
          <w:rFonts w:ascii="Times New Roman" w:hAnsi="Times New Roman" w:cs="Times New Roman"/>
          <w:sz w:val="22"/>
          <w:szCs w:val="22"/>
        </w:rPr>
        <w:t xml:space="preserve"> – liczba punktów uzyskanych w ramach kryterium „</w:t>
      </w:r>
      <w:r>
        <w:rPr>
          <w:rFonts w:ascii="Times New Roman" w:hAnsi="Times New Roman" w:cs="Times New Roman"/>
          <w:sz w:val="22"/>
          <w:szCs w:val="22"/>
        </w:rPr>
        <w:t>Parametry techniczne</w:t>
      </w:r>
      <w:r w:rsidRPr="00B10631">
        <w:rPr>
          <w:rFonts w:ascii="Times New Roman" w:hAnsi="Times New Roman" w:cs="Times New Roman"/>
          <w:sz w:val="22"/>
          <w:szCs w:val="22"/>
        </w:rPr>
        <w:t>”</w:t>
      </w:r>
    </w:p>
    <w:p w14:paraId="67600472" w14:textId="77777777" w:rsidR="00963225" w:rsidRDefault="00963225" w:rsidP="00963225">
      <w:pPr>
        <w:widowControl w:val="0"/>
        <w:pBdr>
          <w:top w:val="nil"/>
          <w:left w:val="nil"/>
          <w:bottom w:val="nil"/>
          <w:right w:val="nil"/>
          <w:between w:val="nil"/>
        </w:pBdr>
        <w:suppressAutoHyphens/>
        <w:spacing w:after="0" w:line="276" w:lineRule="auto"/>
        <w:ind w:firstLine="708"/>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w:t>
      </w:r>
      <w:r>
        <w:rPr>
          <w:rFonts w:ascii="Times New Roman" w:hAnsi="Times New Roman" w:cs="Times New Roman"/>
          <w:sz w:val="22"/>
          <w:szCs w:val="22"/>
        </w:rPr>
        <w:t>G</w:t>
      </w:r>
      <w:r w:rsidRPr="00B10631">
        <w:rPr>
          <w:rFonts w:ascii="Times New Roman" w:hAnsi="Times New Roman" w:cs="Times New Roman"/>
          <w:sz w:val="22"/>
          <w:szCs w:val="22"/>
        </w:rPr>
        <w:t xml:space="preserve"> – liczba punktów uzyskanych w ramach kryterium „</w:t>
      </w:r>
      <w:r>
        <w:rPr>
          <w:rFonts w:ascii="Times New Roman" w:hAnsi="Times New Roman" w:cs="Times New Roman"/>
          <w:sz w:val="22"/>
          <w:szCs w:val="22"/>
        </w:rPr>
        <w:t>Gwarancja</w:t>
      </w:r>
      <w:r w:rsidRPr="00B10631">
        <w:rPr>
          <w:rFonts w:ascii="Times New Roman" w:hAnsi="Times New Roman" w:cs="Times New Roman"/>
          <w:sz w:val="22"/>
          <w:szCs w:val="22"/>
        </w:rPr>
        <w:t>”</w:t>
      </w:r>
    </w:p>
    <w:p w14:paraId="699785B8"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tbl>
      <w:tblPr>
        <w:tblW w:w="8281" w:type="dxa"/>
        <w:tblInd w:w="641" w:type="dxa"/>
        <w:tblLayout w:type="fixed"/>
        <w:tblCellMar>
          <w:left w:w="10" w:type="dxa"/>
          <w:right w:w="10" w:type="dxa"/>
        </w:tblCellMar>
        <w:tblLook w:val="0000" w:firstRow="0" w:lastRow="0" w:firstColumn="0" w:lastColumn="0" w:noHBand="0" w:noVBand="0"/>
      </w:tblPr>
      <w:tblGrid>
        <w:gridCol w:w="6759"/>
        <w:gridCol w:w="1522"/>
      </w:tblGrid>
      <w:tr w:rsidR="004F0805" w:rsidRPr="00492CF6" w14:paraId="540656C6" w14:textId="77777777" w:rsidTr="00C71B76">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tcPr>
          <w:p w14:paraId="5DE7B7E5" w14:textId="77777777" w:rsidR="004F0805" w:rsidRPr="00492CF6" w:rsidRDefault="004F0805" w:rsidP="00C71B76">
            <w:pPr>
              <w:pStyle w:val="Standard"/>
              <w:spacing w:after="0" w:line="276" w:lineRule="auto"/>
              <w:jc w:val="both"/>
              <w:rPr>
                <w:rFonts w:ascii="Times New Roman" w:hAnsi="Times New Roman" w:cs="Times New Roman"/>
              </w:rPr>
            </w:pPr>
            <w:r w:rsidRPr="00492CF6">
              <w:rPr>
                <w:rFonts w:ascii="Times New Roman" w:hAnsi="Times New Roman" w:cs="Times New Roman"/>
                <w:b/>
                <w:color w:val="000000"/>
              </w:rPr>
              <w:t>KRYTERIUM</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tcPr>
          <w:p w14:paraId="1D86B624" w14:textId="77777777" w:rsidR="004F0805" w:rsidRPr="00492CF6" w:rsidRDefault="004F0805" w:rsidP="00C71B76">
            <w:pPr>
              <w:pStyle w:val="Standard"/>
              <w:spacing w:after="0" w:line="276" w:lineRule="auto"/>
              <w:jc w:val="both"/>
              <w:rPr>
                <w:rFonts w:ascii="Times New Roman" w:hAnsi="Times New Roman" w:cs="Times New Roman"/>
                <w:b/>
                <w:color w:val="000000"/>
              </w:rPr>
            </w:pPr>
            <w:r w:rsidRPr="00492CF6">
              <w:rPr>
                <w:rFonts w:ascii="Times New Roman" w:hAnsi="Times New Roman" w:cs="Times New Roman"/>
                <w:b/>
                <w:color w:val="000000"/>
              </w:rPr>
              <w:t>WAGA (Pkt)</w:t>
            </w:r>
          </w:p>
        </w:tc>
      </w:tr>
      <w:tr w:rsidR="004F0805" w:rsidRPr="00492CF6" w14:paraId="7E23F38F" w14:textId="77777777" w:rsidTr="00C71B76">
        <w:trPr>
          <w:trHeight w:val="446"/>
        </w:trPr>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123BBFA7" w14:textId="4A45B400" w:rsidR="004F0805" w:rsidRPr="00492CF6" w:rsidRDefault="004F0805" w:rsidP="00C71B76">
            <w:pPr>
              <w:pStyle w:val="Standard"/>
              <w:spacing w:after="0" w:line="276" w:lineRule="auto"/>
              <w:rPr>
                <w:rFonts w:ascii="Times New Roman" w:hAnsi="Times New Roman" w:cs="Times New Roman"/>
                <w:b/>
                <w:color w:val="000000"/>
              </w:rPr>
            </w:pPr>
            <w:r w:rsidRPr="00492CF6">
              <w:rPr>
                <w:rFonts w:ascii="Times New Roman" w:hAnsi="Times New Roman" w:cs="Times New Roman"/>
                <w:b/>
                <w:color w:val="000000"/>
              </w:rPr>
              <w:t xml:space="preserve">PC- </w:t>
            </w:r>
            <w:r w:rsidRPr="00492CF6">
              <w:rPr>
                <w:rFonts w:ascii="Times New Roman" w:hAnsi="Times New Roman" w:cs="Times New Roman"/>
                <w:b/>
                <w:lang w:eastAsia="pl-PL"/>
              </w:rPr>
              <w:t>cena netto przedmiotu zamówienia</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1934155B" w14:textId="0D15C84A" w:rsidR="004F0805" w:rsidRPr="00492CF6" w:rsidRDefault="004F0805" w:rsidP="00C71B76">
            <w:pPr>
              <w:pStyle w:val="Standard"/>
              <w:spacing w:after="0" w:line="276" w:lineRule="auto"/>
              <w:rPr>
                <w:rFonts w:ascii="Times New Roman" w:hAnsi="Times New Roman" w:cs="Times New Roman"/>
                <w:color w:val="000000"/>
              </w:rPr>
            </w:pPr>
            <w:r w:rsidRPr="00492CF6">
              <w:rPr>
                <w:rFonts w:ascii="Times New Roman" w:hAnsi="Times New Roman" w:cs="Times New Roman"/>
                <w:color w:val="000000"/>
              </w:rPr>
              <w:t>70</w:t>
            </w:r>
          </w:p>
        </w:tc>
      </w:tr>
      <w:tr w:rsidR="004F0805" w:rsidRPr="00492CF6" w14:paraId="29655E67" w14:textId="77777777" w:rsidTr="00C71B76">
        <w:trPr>
          <w:trHeight w:val="446"/>
        </w:trPr>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4443BB4C" w14:textId="77777777" w:rsidR="004F0805" w:rsidRPr="00492CF6" w:rsidRDefault="004F0805" w:rsidP="00C71B76">
            <w:pPr>
              <w:pStyle w:val="Standard"/>
              <w:spacing w:after="0" w:line="276" w:lineRule="auto"/>
              <w:rPr>
                <w:rFonts w:ascii="Times New Roman" w:hAnsi="Times New Roman" w:cs="Times New Roman"/>
                <w:b/>
                <w:color w:val="000000"/>
              </w:rPr>
            </w:pPr>
            <w:r w:rsidRPr="00492CF6">
              <w:rPr>
                <w:rFonts w:ascii="Times New Roman" w:hAnsi="Times New Roman" w:cs="Times New Roman"/>
                <w:b/>
                <w:color w:val="000000"/>
              </w:rPr>
              <w:t>PT – parametry techniczne</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7575204F" w14:textId="37995490" w:rsidR="004F0805" w:rsidRPr="00492CF6" w:rsidRDefault="004F0805" w:rsidP="00C71B76">
            <w:pPr>
              <w:pStyle w:val="Standard"/>
              <w:spacing w:after="0" w:line="276" w:lineRule="auto"/>
              <w:rPr>
                <w:rFonts w:ascii="Times New Roman" w:hAnsi="Times New Roman" w:cs="Times New Roman"/>
                <w:color w:val="000000"/>
              </w:rPr>
            </w:pPr>
            <w:r w:rsidRPr="00492CF6">
              <w:rPr>
                <w:rFonts w:ascii="Times New Roman" w:hAnsi="Times New Roman" w:cs="Times New Roman"/>
                <w:color w:val="000000"/>
              </w:rPr>
              <w:t>15</w:t>
            </w:r>
          </w:p>
        </w:tc>
      </w:tr>
      <w:tr w:rsidR="004F0805" w:rsidRPr="00492CF6" w14:paraId="2B7FDB19" w14:textId="77777777" w:rsidTr="00C71B76">
        <w:trPr>
          <w:trHeight w:val="446"/>
        </w:trPr>
        <w:tc>
          <w:tcPr>
            <w:tcW w:w="6759"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150D7252" w14:textId="10E46ED3" w:rsidR="004F0805" w:rsidRPr="00492CF6" w:rsidRDefault="004F0805" w:rsidP="00C71B76">
            <w:pPr>
              <w:pStyle w:val="Standard"/>
              <w:spacing w:after="0" w:line="276" w:lineRule="auto"/>
              <w:rPr>
                <w:rFonts w:ascii="Times New Roman" w:hAnsi="Times New Roman" w:cs="Times New Roman"/>
                <w:b/>
                <w:color w:val="000000"/>
              </w:rPr>
            </w:pPr>
            <w:r w:rsidRPr="00492CF6">
              <w:rPr>
                <w:rFonts w:ascii="Times New Roman" w:hAnsi="Times New Roman" w:cs="Times New Roman"/>
                <w:b/>
                <w:color w:val="000000"/>
              </w:rPr>
              <w:t>PG – okres gwarancji</w:t>
            </w:r>
          </w:p>
        </w:tc>
        <w:tc>
          <w:tcPr>
            <w:tcW w:w="1522" w:type="dxa"/>
            <w:tcBorders>
              <w:top w:val="single" w:sz="4" w:space="0" w:color="000001"/>
              <w:left w:val="single" w:sz="4" w:space="0" w:color="000001"/>
              <w:bottom w:val="single" w:sz="4" w:space="0" w:color="000001"/>
              <w:right w:val="single" w:sz="4" w:space="0" w:color="000001"/>
            </w:tcBorders>
            <w:shd w:val="clear" w:color="auto" w:fill="FFFFFF"/>
            <w:tcMar>
              <w:top w:w="0" w:type="dxa"/>
              <w:left w:w="63" w:type="dxa"/>
              <w:bottom w:w="0" w:type="dxa"/>
              <w:right w:w="108" w:type="dxa"/>
            </w:tcMar>
            <w:vAlign w:val="center"/>
          </w:tcPr>
          <w:p w14:paraId="3FE767A4" w14:textId="17D9E4A8" w:rsidR="004F0805" w:rsidRPr="00492CF6" w:rsidRDefault="004F0805" w:rsidP="00C71B76">
            <w:pPr>
              <w:pStyle w:val="Standard"/>
              <w:spacing w:after="0" w:line="276" w:lineRule="auto"/>
              <w:rPr>
                <w:rFonts w:ascii="Times New Roman" w:hAnsi="Times New Roman" w:cs="Times New Roman"/>
                <w:color w:val="000000"/>
              </w:rPr>
            </w:pPr>
            <w:r w:rsidRPr="00492CF6">
              <w:rPr>
                <w:rFonts w:ascii="Times New Roman" w:hAnsi="Times New Roman" w:cs="Times New Roman"/>
                <w:color w:val="000000"/>
              </w:rPr>
              <w:t>15</w:t>
            </w:r>
          </w:p>
        </w:tc>
      </w:tr>
    </w:tbl>
    <w:p w14:paraId="30E357E1" w14:textId="77777777" w:rsidR="004F0805" w:rsidRPr="00492CF6" w:rsidRDefault="004F0805" w:rsidP="004F0805">
      <w:pPr>
        <w:pStyle w:val="Listapunktowana2"/>
        <w:spacing w:after="0" w:line="276" w:lineRule="auto"/>
        <w:jc w:val="both"/>
        <w:rPr>
          <w:rFonts w:ascii="Times New Roman" w:hAnsi="Times New Roman" w:cs="Times New Roman"/>
          <w:lang w:eastAsia="pl-PL"/>
        </w:rPr>
      </w:pPr>
    </w:p>
    <w:p w14:paraId="1CAF3100" w14:textId="77777777" w:rsidR="004F0805" w:rsidRPr="00492CF6" w:rsidRDefault="004F0805" w:rsidP="004F0805">
      <w:pPr>
        <w:pStyle w:val="Listapunktowana2"/>
        <w:numPr>
          <w:ilvl w:val="0"/>
          <w:numId w:val="17"/>
        </w:numPr>
        <w:spacing w:after="0" w:line="276" w:lineRule="auto"/>
        <w:ind w:left="993" w:hanging="426"/>
        <w:jc w:val="both"/>
        <w:rPr>
          <w:rFonts w:ascii="Times New Roman" w:hAnsi="Times New Roman" w:cs="Times New Roman"/>
          <w:b/>
          <w:u w:val="single"/>
          <w:lang w:eastAsia="pl-PL"/>
        </w:rPr>
      </w:pPr>
      <w:r w:rsidRPr="00492CF6">
        <w:rPr>
          <w:rFonts w:ascii="Times New Roman" w:hAnsi="Times New Roman" w:cs="Times New Roman"/>
          <w:b/>
          <w:u w:val="single"/>
          <w:lang w:eastAsia="pl-PL"/>
        </w:rPr>
        <w:t>cena netto przedmiotu zamówienia (P1) będzie wyliczona według wzoru:</w:t>
      </w:r>
    </w:p>
    <w:p w14:paraId="07F793D0" w14:textId="77777777" w:rsidR="004F0805" w:rsidRPr="00492CF6" w:rsidRDefault="004F0805" w:rsidP="004F0805">
      <w:pPr>
        <w:pStyle w:val="Listapunktowana2"/>
        <w:spacing w:after="0" w:line="276" w:lineRule="auto"/>
        <w:ind w:left="993"/>
        <w:jc w:val="both"/>
        <w:rPr>
          <w:rFonts w:ascii="Times New Roman" w:hAnsi="Times New Roman" w:cs="Times New Roman"/>
          <w:lang w:eastAsia="pl-PL"/>
        </w:rPr>
      </w:pPr>
      <w:r w:rsidRPr="00492CF6">
        <w:rPr>
          <w:rFonts w:ascii="Times New Roman" w:hAnsi="Times New Roman" w:cs="Times New Roman"/>
          <w:lang w:eastAsia="pl-PL"/>
        </w:rPr>
        <w:t>Punktacja za cenę będzie obliczana na podstawie wzoru:</w:t>
      </w:r>
    </w:p>
    <w:p w14:paraId="3FEE38A0" w14:textId="5D3F29EF" w:rsidR="004F0805" w:rsidRPr="00492CF6" w:rsidRDefault="004F0805" w:rsidP="004F0805">
      <w:pPr>
        <w:pStyle w:val="Listapunktowana2"/>
        <w:spacing w:after="0" w:line="276" w:lineRule="auto"/>
        <w:ind w:left="2832"/>
        <w:jc w:val="both"/>
        <w:rPr>
          <w:rFonts w:ascii="Times New Roman" w:hAnsi="Times New Roman" w:cs="Times New Roman"/>
        </w:rPr>
      </w:pPr>
      <w:r w:rsidRPr="00492CF6">
        <w:rPr>
          <w:rFonts w:ascii="Times New Roman" w:hAnsi="Times New Roman" w:cs="Times New Roman"/>
          <w:lang w:eastAsia="pl-PL"/>
        </w:rPr>
        <w:t>C</w:t>
      </w:r>
      <w:r w:rsidRPr="00492CF6">
        <w:rPr>
          <w:rFonts w:ascii="Times New Roman" w:hAnsi="Times New Roman" w:cs="Times New Roman"/>
          <w:vertAlign w:val="subscript"/>
          <w:lang w:eastAsia="pl-PL"/>
        </w:rPr>
        <w:t>N</w:t>
      </w:r>
      <w:r w:rsidRPr="00492CF6">
        <w:rPr>
          <w:rFonts w:ascii="Times New Roman" w:hAnsi="Times New Roman" w:cs="Times New Roman"/>
          <w:lang w:eastAsia="pl-PL"/>
        </w:rPr>
        <w:t xml:space="preserve"> x 70 </w:t>
      </w:r>
    </w:p>
    <w:p w14:paraId="30FF3675" w14:textId="4A6B3661" w:rsidR="004F0805" w:rsidRPr="00492CF6" w:rsidRDefault="004F0805" w:rsidP="004F0805">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PC</w:t>
      </w:r>
      <w:r w:rsidRPr="00492CF6">
        <w:rPr>
          <w:rFonts w:ascii="Times New Roman" w:hAnsi="Times New Roman" w:cs="Times New Roman"/>
          <w:vertAlign w:val="subscript"/>
          <w:lang w:eastAsia="pl-PL"/>
        </w:rPr>
        <w:t xml:space="preserve"> </w:t>
      </w:r>
      <w:r w:rsidRPr="00492CF6">
        <w:rPr>
          <w:rFonts w:ascii="Times New Roman" w:hAnsi="Times New Roman" w:cs="Times New Roman"/>
          <w:lang w:eastAsia="pl-PL"/>
        </w:rPr>
        <w:t xml:space="preserve">= -------------------------      </w:t>
      </w:r>
    </w:p>
    <w:p w14:paraId="49D8E24C" w14:textId="77777777" w:rsidR="004F0805" w:rsidRPr="00492CF6" w:rsidRDefault="004F0805" w:rsidP="004F0805">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C</w:t>
      </w:r>
      <w:r w:rsidRPr="00492CF6">
        <w:rPr>
          <w:rFonts w:ascii="Times New Roman" w:hAnsi="Times New Roman" w:cs="Times New Roman"/>
          <w:vertAlign w:val="subscript"/>
          <w:lang w:eastAsia="pl-PL"/>
        </w:rPr>
        <w:t>R</w:t>
      </w:r>
    </w:p>
    <w:p w14:paraId="206E5581" w14:textId="5D4141E4" w:rsidR="004F0805" w:rsidRPr="00492CF6" w:rsidRDefault="004F0805" w:rsidP="004F0805">
      <w:pPr>
        <w:pStyle w:val="Listapunktowana2"/>
        <w:spacing w:after="0" w:line="276" w:lineRule="auto"/>
        <w:ind w:left="993"/>
        <w:jc w:val="both"/>
        <w:rPr>
          <w:rFonts w:ascii="Times New Roman" w:hAnsi="Times New Roman" w:cs="Times New Roman"/>
        </w:rPr>
      </w:pPr>
      <w:r w:rsidRPr="00492CF6">
        <w:rPr>
          <w:rFonts w:ascii="Times New Roman" w:hAnsi="Times New Roman" w:cs="Times New Roman"/>
          <w:lang w:eastAsia="pl-PL"/>
        </w:rPr>
        <w:t>PC – otrzymane punkty</w:t>
      </w:r>
    </w:p>
    <w:p w14:paraId="43D2EBD0" w14:textId="77777777" w:rsidR="004F0805" w:rsidRPr="00492CF6" w:rsidRDefault="004F0805" w:rsidP="004F0805">
      <w:pPr>
        <w:pStyle w:val="Listapunktowana2"/>
        <w:spacing w:after="0" w:line="276" w:lineRule="auto"/>
        <w:ind w:left="993"/>
        <w:jc w:val="both"/>
        <w:rPr>
          <w:rFonts w:ascii="Times New Roman" w:hAnsi="Times New Roman" w:cs="Times New Roman"/>
        </w:rPr>
      </w:pPr>
      <w:r w:rsidRPr="00492CF6">
        <w:rPr>
          <w:rFonts w:ascii="Times New Roman" w:hAnsi="Times New Roman" w:cs="Times New Roman"/>
          <w:lang w:eastAsia="pl-PL"/>
        </w:rPr>
        <w:t>C</w:t>
      </w:r>
      <w:r w:rsidRPr="00492CF6">
        <w:rPr>
          <w:rFonts w:ascii="Times New Roman" w:hAnsi="Times New Roman" w:cs="Times New Roman"/>
          <w:vertAlign w:val="subscript"/>
          <w:lang w:eastAsia="pl-PL"/>
        </w:rPr>
        <w:t>N</w:t>
      </w:r>
      <w:r w:rsidRPr="00492CF6">
        <w:rPr>
          <w:rFonts w:ascii="Times New Roman" w:hAnsi="Times New Roman" w:cs="Times New Roman"/>
          <w:lang w:eastAsia="pl-PL"/>
        </w:rPr>
        <w:t xml:space="preserve"> – cena netto oferty najkorzystniejszej</w:t>
      </w:r>
    </w:p>
    <w:p w14:paraId="0DAD5C03" w14:textId="77777777" w:rsidR="004F0805" w:rsidRPr="00492CF6" w:rsidRDefault="004F0805" w:rsidP="004F0805">
      <w:pPr>
        <w:pStyle w:val="Listapunktowana2"/>
        <w:spacing w:after="0" w:line="276" w:lineRule="auto"/>
        <w:ind w:left="993"/>
        <w:jc w:val="both"/>
        <w:rPr>
          <w:rFonts w:ascii="Times New Roman" w:hAnsi="Times New Roman" w:cs="Times New Roman"/>
        </w:rPr>
      </w:pPr>
      <w:r w:rsidRPr="00492CF6">
        <w:rPr>
          <w:rFonts w:ascii="Times New Roman" w:hAnsi="Times New Roman" w:cs="Times New Roman"/>
          <w:lang w:eastAsia="pl-PL"/>
        </w:rPr>
        <w:t>C</w:t>
      </w:r>
      <w:r w:rsidRPr="00492CF6">
        <w:rPr>
          <w:rFonts w:ascii="Times New Roman" w:hAnsi="Times New Roman" w:cs="Times New Roman"/>
          <w:vertAlign w:val="subscript"/>
          <w:lang w:eastAsia="pl-PL"/>
        </w:rPr>
        <w:t>R</w:t>
      </w:r>
      <w:r w:rsidRPr="00492CF6">
        <w:rPr>
          <w:rFonts w:ascii="Times New Roman" w:hAnsi="Times New Roman" w:cs="Times New Roman"/>
          <w:lang w:eastAsia="pl-PL"/>
        </w:rPr>
        <w:t xml:space="preserve"> – cena netto oferty rozpatrywanej</w:t>
      </w:r>
    </w:p>
    <w:p w14:paraId="4EAFA393" w14:textId="77777777" w:rsidR="004F0805" w:rsidRPr="00492CF6" w:rsidRDefault="004F0805" w:rsidP="004F0805">
      <w:pPr>
        <w:pStyle w:val="Listapunktowana2"/>
        <w:spacing w:after="0" w:line="276" w:lineRule="auto"/>
        <w:ind w:left="720" w:hanging="360"/>
        <w:jc w:val="both"/>
        <w:rPr>
          <w:rFonts w:ascii="Times New Roman" w:hAnsi="Times New Roman" w:cs="Times New Roman"/>
          <w:lang w:eastAsia="pl-PL"/>
        </w:rPr>
      </w:pPr>
    </w:p>
    <w:p w14:paraId="432318FE" w14:textId="79E8C9F9" w:rsidR="004F0805" w:rsidRPr="00492CF6" w:rsidRDefault="004F0805" w:rsidP="004F0805">
      <w:pPr>
        <w:pStyle w:val="Standard"/>
        <w:tabs>
          <w:tab w:val="left" w:pos="567"/>
          <w:tab w:val="left" w:pos="709"/>
        </w:tabs>
        <w:spacing w:after="0" w:line="276" w:lineRule="auto"/>
        <w:ind w:firstLine="993"/>
        <w:jc w:val="both"/>
        <w:rPr>
          <w:rFonts w:ascii="Times New Roman" w:hAnsi="Times New Roman" w:cs="Times New Roman"/>
          <w:b/>
          <w:color w:val="000000"/>
        </w:rPr>
      </w:pPr>
      <w:r w:rsidRPr="00492CF6">
        <w:rPr>
          <w:rFonts w:ascii="Times New Roman" w:hAnsi="Times New Roman" w:cs="Times New Roman"/>
          <w:color w:val="000000"/>
        </w:rPr>
        <w:t xml:space="preserve">Najkorzystniejsza oferta otrzyma </w:t>
      </w:r>
      <w:r w:rsidRPr="00492CF6">
        <w:rPr>
          <w:rFonts w:ascii="Times New Roman" w:hAnsi="Times New Roman" w:cs="Times New Roman"/>
          <w:b/>
          <w:color w:val="000000"/>
        </w:rPr>
        <w:t>70 pkt.</w:t>
      </w:r>
    </w:p>
    <w:p w14:paraId="348292E7" w14:textId="77777777" w:rsidR="004F0805" w:rsidRPr="00492CF6" w:rsidRDefault="004F0805" w:rsidP="004F0805">
      <w:pPr>
        <w:pStyle w:val="Akapitzlist2"/>
        <w:spacing w:line="276" w:lineRule="auto"/>
        <w:ind w:left="0"/>
        <w:jc w:val="both"/>
        <w:rPr>
          <w:b/>
          <w:color w:val="000000"/>
          <w:sz w:val="22"/>
          <w:szCs w:val="22"/>
          <w:highlight w:val="yellow"/>
        </w:rPr>
      </w:pPr>
    </w:p>
    <w:p w14:paraId="104A7E77" w14:textId="77777777" w:rsidR="004F0805" w:rsidRPr="00492CF6" w:rsidRDefault="004F0805" w:rsidP="004F0805">
      <w:pPr>
        <w:pStyle w:val="Akapitzlist2"/>
        <w:spacing w:line="276" w:lineRule="auto"/>
        <w:ind w:left="567"/>
        <w:jc w:val="both"/>
        <w:rPr>
          <w:bCs/>
          <w:color w:val="000000"/>
          <w:sz w:val="22"/>
          <w:szCs w:val="22"/>
        </w:rPr>
      </w:pPr>
      <w:r w:rsidRPr="00492CF6">
        <w:rPr>
          <w:bCs/>
          <w:color w:val="000000"/>
          <w:sz w:val="22"/>
          <w:szCs w:val="22"/>
        </w:rPr>
        <w:t>Ocenie podlega łączna cena brutto oferty. Łączna cena brutto oferty musi zawierać wszelkie koszty niezbędne do zrealizowania przedmiotu zamówienia. W przypadku złożenia w niniejszym postępowaniu oferty wykonawcy zagranicznego (EUR) nie zobowiązanego do zapłaty w Polsce podatku VAT z tytułu wykonania zamówienia stanowiącego przedmiot niniejszego postępowania – w celu zapewnienia możliwości porównania cen oferowanych przez wykonawców krajowych z cenami wykonawców zagranicznych – porównaniu cen, podlegać będzie kwota po doliczeniu obowiązującej w Polsce stawki podatku VAT.</w:t>
      </w:r>
    </w:p>
    <w:p w14:paraId="14E246D7" w14:textId="77777777" w:rsidR="004F0805" w:rsidRPr="00492CF6" w:rsidRDefault="004F0805" w:rsidP="004F0805">
      <w:pPr>
        <w:pStyle w:val="Akapitzlist2"/>
        <w:spacing w:line="276" w:lineRule="auto"/>
        <w:ind w:left="567"/>
        <w:jc w:val="both"/>
        <w:rPr>
          <w:bCs/>
          <w:color w:val="000000"/>
          <w:sz w:val="22"/>
          <w:szCs w:val="22"/>
          <w:highlight w:val="yellow"/>
        </w:rPr>
      </w:pPr>
    </w:p>
    <w:p w14:paraId="47C47501" w14:textId="77777777" w:rsidR="004F0805" w:rsidRPr="00492CF6" w:rsidRDefault="004F0805" w:rsidP="004F0805">
      <w:pPr>
        <w:pStyle w:val="Akapitzlist2"/>
        <w:numPr>
          <w:ilvl w:val="0"/>
          <w:numId w:val="17"/>
        </w:numPr>
        <w:spacing w:line="276" w:lineRule="auto"/>
        <w:ind w:left="992" w:hanging="425"/>
        <w:jc w:val="both"/>
        <w:rPr>
          <w:b/>
          <w:color w:val="000000"/>
          <w:sz w:val="22"/>
          <w:szCs w:val="22"/>
          <w:u w:val="single"/>
        </w:rPr>
      </w:pPr>
      <w:r w:rsidRPr="00492CF6">
        <w:rPr>
          <w:b/>
          <w:color w:val="000000"/>
          <w:sz w:val="22"/>
          <w:szCs w:val="22"/>
          <w:u w:val="single"/>
        </w:rPr>
        <w:t>Liczba punktów (PT) w kryterium „Parametry techniczne” przyznawana będzie w następujący sposób:</w:t>
      </w:r>
    </w:p>
    <w:p w14:paraId="56C98B77" w14:textId="77777777" w:rsidR="004F0805" w:rsidRPr="00492CF6" w:rsidRDefault="004F0805" w:rsidP="004F0805">
      <w:pPr>
        <w:pStyle w:val="Akapitzlist2"/>
        <w:spacing w:line="276" w:lineRule="auto"/>
        <w:ind w:left="992"/>
        <w:jc w:val="both"/>
        <w:rPr>
          <w:bCs/>
          <w:color w:val="000000"/>
          <w:sz w:val="22"/>
          <w:szCs w:val="22"/>
        </w:rPr>
      </w:pPr>
      <w:r w:rsidRPr="00492CF6">
        <w:rPr>
          <w:bCs/>
          <w:color w:val="000000"/>
          <w:sz w:val="22"/>
          <w:szCs w:val="22"/>
        </w:rPr>
        <w:t>Punktacja zostanie obliczona następującym wzorem:</w:t>
      </w:r>
    </w:p>
    <w:p w14:paraId="0CF847D9" w14:textId="27AFAAAA" w:rsidR="004F0805" w:rsidRPr="00492CF6" w:rsidRDefault="004F0805" w:rsidP="004F0805">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PTB x </w:t>
      </w:r>
      <w:r w:rsidR="00492CF6">
        <w:rPr>
          <w:rFonts w:ascii="Times New Roman" w:hAnsi="Times New Roman" w:cs="Times New Roman"/>
          <w:lang w:eastAsia="pl-PL"/>
        </w:rPr>
        <w:t>15</w:t>
      </w:r>
      <w:r w:rsidRPr="00492CF6">
        <w:rPr>
          <w:rFonts w:ascii="Times New Roman" w:hAnsi="Times New Roman" w:cs="Times New Roman"/>
          <w:lang w:eastAsia="pl-PL"/>
        </w:rPr>
        <w:t xml:space="preserve"> </w:t>
      </w:r>
    </w:p>
    <w:p w14:paraId="2BE90DB9" w14:textId="77777777" w:rsidR="004F0805" w:rsidRPr="00492CF6" w:rsidRDefault="004F0805" w:rsidP="004F0805">
      <w:pPr>
        <w:pStyle w:val="Listapunktowana2"/>
        <w:spacing w:after="0" w:line="276" w:lineRule="auto"/>
        <w:ind w:left="708" w:firstLine="708"/>
        <w:jc w:val="both"/>
        <w:rPr>
          <w:rFonts w:ascii="Times New Roman" w:hAnsi="Times New Roman" w:cs="Times New Roman"/>
        </w:rPr>
      </w:pPr>
      <w:r w:rsidRPr="00492CF6">
        <w:rPr>
          <w:rFonts w:ascii="Times New Roman" w:hAnsi="Times New Roman" w:cs="Times New Roman"/>
          <w:lang w:eastAsia="pl-PL"/>
        </w:rPr>
        <w:t>PT</w:t>
      </w:r>
      <w:r w:rsidRPr="00492CF6">
        <w:rPr>
          <w:rFonts w:ascii="Times New Roman" w:hAnsi="Times New Roman" w:cs="Times New Roman"/>
          <w:vertAlign w:val="subscript"/>
          <w:lang w:eastAsia="pl-PL"/>
        </w:rPr>
        <w:t xml:space="preserve"> </w:t>
      </w:r>
      <w:r w:rsidRPr="00492CF6">
        <w:rPr>
          <w:rFonts w:ascii="Times New Roman" w:hAnsi="Times New Roman" w:cs="Times New Roman"/>
          <w:lang w:eastAsia="pl-PL"/>
        </w:rPr>
        <w:t xml:space="preserve">= ----------------------    </w:t>
      </w:r>
    </w:p>
    <w:p w14:paraId="26C04D66" w14:textId="77777777" w:rsidR="004F0805" w:rsidRPr="00492CF6" w:rsidRDefault="004F0805" w:rsidP="004F0805">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PTN</w:t>
      </w:r>
    </w:p>
    <w:p w14:paraId="3A65F7B4" w14:textId="77777777" w:rsidR="004F0805" w:rsidRPr="00492CF6" w:rsidRDefault="004F0805" w:rsidP="004F0805">
      <w:pPr>
        <w:pStyle w:val="Akapitzlist2"/>
        <w:spacing w:line="276" w:lineRule="auto"/>
        <w:ind w:left="992"/>
        <w:jc w:val="both"/>
        <w:rPr>
          <w:bCs/>
          <w:color w:val="000000"/>
          <w:sz w:val="22"/>
          <w:szCs w:val="22"/>
        </w:rPr>
      </w:pPr>
      <w:r w:rsidRPr="00492CF6">
        <w:rPr>
          <w:bCs/>
          <w:color w:val="000000"/>
          <w:sz w:val="22"/>
          <w:szCs w:val="22"/>
        </w:rPr>
        <w:t>gdzie:</w:t>
      </w:r>
    </w:p>
    <w:p w14:paraId="74DC9053" w14:textId="77777777" w:rsidR="004F0805" w:rsidRPr="00492CF6" w:rsidRDefault="004F0805" w:rsidP="004F0805">
      <w:pPr>
        <w:pStyle w:val="Akapitzlist2"/>
        <w:spacing w:line="276" w:lineRule="auto"/>
        <w:ind w:left="992"/>
        <w:jc w:val="both"/>
        <w:rPr>
          <w:bCs/>
          <w:color w:val="000000"/>
          <w:sz w:val="22"/>
          <w:szCs w:val="22"/>
        </w:rPr>
      </w:pPr>
      <w:r w:rsidRPr="00492CF6">
        <w:rPr>
          <w:bCs/>
          <w:color w:val="000000"/>
          <w:sz w:val="22"/>
          <w:szCs w:val="22"/>
        </w:rPr>
        <w:t>PT – liczba punktów uzyskanych w ramach kryterium „Parametry techniczne”</w:t>
      </w:r>
    </w:p>
    <w:p w14:paraId="4C99BB7C" w14:textId="77777777" w:rsidR="004F0805" w:rsidRPr="00492CF6" w:rsidRDefault="004F0805" w:rsidP="004F0805">
      <w:pPr>
        <w:pStyle w:val="Akapitzlist2"/>
        <w:spacing w:line="276" w:lineRule="auto"/>
        <w:ind w:left="992"/>
        <w:jc w:val="both"/>
        <w:rPr>
          <w:bCs/>
          <w:color w:val="000000"/>
          <w:sz w:val="22"/>
          <w:szCs w:val="22"/>
        </w:rPr>
      </w:pPr>
      <w:r w:rsidRPr="00492CF6">
        <w:rPr>
          <w:bCs/>
          <w:color w:val="000000"/>
          <w:sz w:val="22"/>
          <w:szCs w:val="22"/>
        </w:rPr>
        <w:t>PTN – najwyższa liczba punktów w kryterium Parametry techniczne wśród wszystkich ofert podlegających ocenie</w:t>
      </w:r>
    </w:p>
    <w:p w14:paraId="40BA5D49" w14:textId="77777777" w:rsidR="004F0805" w:rsidRPr="00492CF6" w:rsidRDefault="004F0805" w:rsidP="004F0805">
      <w:pPr>
        <w:pStyle w:val="Akapitzlist2"/>
        <w:spacing w:line="276" w:lineRule="auto"/>
        <w:ind w:left="992"/>
        <w:jc w:val="both"/>
        <w:rPr>
          <w:bCs/>
          <w:color w:val="000000"/>
          <w:sz w:val="22"/>
          <w:szCs w:val="22"/>
        </w:rPr>
      </w:pPr>
      <w:r w:rsidRPr="00492CF6">
        <w:rPr>
          <w:bCs/>
          <w:color w:val="000000"/>
          <w:sz w:val="22"/>
          <w:szCs w:val="22"/>
        </w:rPr>
        <w:t>PTB – liczba punktów w kryterium Parametry techniczne badanej oferty</w:t>
      </w:r>
    </w:p>
    <w:p w14:paraId="4899A02C" w14:textId="77777777" w:rsidR="004F0805" w:rsidRPr="00492CF6" w:rsidRDefault="004F0805" w:rsidP="004F0805">
      <w:pPr>
        <w:pStyle w:val="Akapitzlist2"/>
        <w:spacing w:line="276" w:lineRule="auto"/>
        <w:ind w:left="992"/>
        <w:jc w:val="both"/>
        <w:rPr>
          <w:bCs/>
          <w:color w:val="000000"/>
          <w:sz w:val="22"/>
          <w:szCs w:val="22"/>
        </w:rPr>
      </w:pPr>
    </w:p>
    <w:p w14:paraId="48A28BFB" w14:textId="2EFE1DF0" w:rsidR="004F0805" w:rsidRPr="00492CF6" w:rsidRDefault="004F0805" w:rsidP="004F0805">
      <w:pPr>
        <w:pStyle w:val="Akapitzlist2"/>
        <w:spacing w:line="276" w:lineRule="auto"/>
        <w:ind w:left="992"/>
        <w:jc w:val="both"/>
        <w:rPr>
          <w:bCs/>
          <w:color w:val="000000"/>
          <w:sz w:val="22"/>
          <w:szCs w:val="22"/>
        </w:rPr>
      </w:pPr>
      <w:r w:rsidRPr="00492CF6">
        <w:rPr>
          <w:bCs/>
          <w:color w:val="000000"/>
          <w:sz w:val="22"/>
          <w:szCs w:val="22"/>
        </w:rPr>
        <w:t>Oferta w ramach kryterium ,,Parametry techniczne” może uzyskać maksymalnie 100 punktów.</w:t>
      </w:r>
    </w:p>
    <w:p w14:paraId="74F1CACB" w14:textId="77777777" w:rsidR="00963225" w:rsidRPr="00B10631" w:rsidRDefault="00963225" w:rsidP="00963225">
      <w:pPr>
        <w:widowControl w:val="0"/>
        <w:pBdr>
          <w:top w:val="nil"/>
          <w:left w:val="nil"/>
          <w:bottom w:val="nil"/>
          <w:right w:val="nil"/>
          <w:between w:val="nil"/>
        </w:pBdr>
        <w:spacing w:after="0" w:line="276" w:lineRule="auto"/>
        <w:jc w:val="both"/>
        <w:outlineLvl w:val="0"/>
        <w:rPr>
          <w:rFonts w:ascii="Times New Roman" w:hAnsi="Times New Roman" w:cs="Times New Roman"/>
          <w:sz w:val="22"/>
          <w:szCs w:val="22"/>
        </w:rPr>
      </w:pPr>
    </w:p>
    <w:p w14:paraId="7AFDBD9C"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p w14:paraId="30A2A971" w14:textId="23603749" w:rsidR="00492CF6" w:rsidRPr="00492CF6" w:rsidRDefault="00492CF6" w:rsidP="00492CF6">
      <w:pPr>
        <w:pStyle w:val="Akapitzlist2"/>
        <w:numPr>
          <w:ilvl w:val="0"/>
          <w:numId w:val="17"/>
        </w:numPr>
        <w:spacing w:line="276" w:lineRule="auto"/>
        <w:ind w:left="992" w:hanging="425"/>
        <w:jc w:val="both"/>
        <w:rPr>
          <w:b/>
          <w:color w:val="000000"/>
          <w:sz w:val="22"/>
          <w:szCs w:val="22"/>
          <w:u w:val="single"/>
        </w:rPr>
      </w:pPr>
      <w:r w:rsidRPr="00492CF6">
        <w:rPr>
          <w:b/>
          <w:color w:val="000000"/>
          <w:sz w:val="22"/>
          <w:szCs w:val="22"/>
          <w:u w:val="single"/>
        </w:rPr>
        <w:t>Liczba punktów (P</w:t>
      </w:r>
      <w:r>
        <w:rPr>
          <w:b/>
          <w:color w:val="000000"/>
          <w:sz w:val="22"/>
          <w:szCs w:val="22"/>
          <w:u w:val="single"/>
        </w:rPr>
        <w:t>G</w:t>
      </w:r>
      <w:r w:rsidRPr="00492CF6">
        <w:rPr>
          <w:b/>
          <w:color w:val="000000"/>
          <w:sz w:val="22"/>
          <w:szCs w:val="22"/>
          <w:u w:val="single"/>
        </w:rPr>
        <w:t>) w kryterium „</w:t>
      </w:r>
      <w:r>
        <w:rPr>
          <w:b/>
          <w:color w:val="000000"/>
          <w:sz w:val="22"/>
          <w:szCs w:val="22"/>
          <w:u w:val="single"/>
        </w:rPr>
        <w:t>Gwarancja</w:t>
      </w:r>
      <w:r w:rsidRPr="00492CF6">
        <w:rPr>
          <w:b/>
          <w:color w:val="000000"/>
          <w:sz w:val="22"/>
          <w:szCs w:val="22"/>
          <w:u w:val="single"/>
        </w:rPr>
        <w:t>” przyznawana będzie w następujący sposób:</w:t>
      </w:r>
    </w:p>
    <w:p w14:paraId="6B4B2B0A" w14:textId="77777777"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Punktacja zostanie obliczona następującym wzorem:</w:t>
      </w:r>
    </w:p>
    <w:p w14:paraId="3DBF1A6A" w14:textId="5A8218C4" w:rsidR="00492CF6" w:rsidRPr="00492CF6" w:rsidRDefault="00492CF6" w:rsidP="00492CF6">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PTB x </w:t>
      </w:r>
      <w:r>
        <w:rPr>
          <w:rFonts w:ascii="Times New Roman" w:hAnsi="Times New Roman" w:cs="Times New Roman"/>
          <w:lang w:eastAsia="pl-PL"/>
        </w:rPr>
        <w:t>15</w:t>
      </w:r>
      <w:r w:rsidRPr="00492CF6">
        <w:rPr>
          <w:rFonts w:ascii="Times New Roman" w:hAnsi="Times New Roman" w:cs="Times New Roman"/>
          <w:lang w:eastAsia="pl-PL"/>
        </w:rPr>
        <w:t xml:space="preserve"> </w:t>
      </w:r>
    </w:p>
    <w:p w14:paraId="6765310B" w14:textId="41BDC469" w:rsidR="00492CF6" w:rsidRPr="00492CF6" w:rsidRDefault="00492CF6" w:rsidP="00492CF6">
      <w:pPr>
        <w:pStyle w:val="Listapunktowana2"/>
        <w:spacing w:after="0" w:line="276" w:lineRule="auto"/>
        <w:ind w:left="708" w:firstLine="708"/>
        <w:jc w:val="both"/>
        <w:rPr>
          <w:rFonts w:ascii="Times New Roman" w:hAnsi="Times New Roman" w:cs="Times New Roman"/>
        </w:rPr>
      </w:pPr>
      <w:r w:rsidRPr="00492CF6">
        <w:rPr>
          <w:rFonts w:ascii="Times New Roman" w:hAnsi="Times New Roman" w:cs="Times New Roman"/>
          <w:lang w:eastAsia="pl-PL"/>
        </w:rPr>
        <w:t>P</w:t>
      </w:r>
      <w:r>
        <w:rPr>
          <w:rFonts w:ascii="Times New Roman" w:hAnsi="Times New Roman" w:cs="Times New Roman"/>
          <w:lang w:eastAsia="pl-PL"/>
        </w:rPr>
        <w:t>G</w:t>
      </w:r>
      <w:r w:rsidRPr="00492CF6">
        <w:rPr>
          <w:rFonts w:ascii="Times New Roman" w:hAnsi="Times New Roman" w:cs="Times New Roman"/>
          <w:vertAlign w:val="subscript"/>
          <w:lang w:eastAsia="pl-PL"/>
        </w:rPr>
        <w:t xml:space="preserve"> </w:t>
      </w:r>
      <w:r w:rsidRPr="00492CF6">
        <w:rPr>
          <w:rFonts w:ascii="Times New Roman" w:hAnsi="Times New Roman" w:cs="Times New Roman"/>
          <w:lang w:eastAsia="pl-PL"/>
        </w:rPr>
        <w:t xml:space="preserve">= ----------------------    </w:t>
      </w:r>
    </w:p>
    <w:p w14:paraId="30175959" w14:textId="77777777" w:rsidR="00492CF6" w:rsidRPr="00492CF6" w:rsidRDefault="00492CF6" w:rsidP="00492CF6">
      <w:pPr>
        <w:pStyle w:val="Listapunktowana2"/>
        <w:spacing w:after="0" w:line="276" w:lineRule="auto"/>
        <w:ind w:left="2124"/>
        <w:jc w:val="both"/>
        <w:rPr>
          <w:rFonts w:ascii="Times New Roman" w:hAnsi="Times New Roman" w:cs="Times New Roman"/>
        </w:rPr>
      </w:pPr>
      <w:r w:rsidRPr="00492CF6">
        <w:rPr>
          <w:rFonts w:ascii="Times New Roman" w:hAnsi="Times New Roman" w:cs="Times New Roman"/>
          <w:lang w:eastAsia="pl-PL"/>
        </w:rPr>
        <w:t xml:space="preserve">     PTN</w:t>
      </w:r>
    </w:p>
    <w:p w14:paraId="0ACB89D2" w14:textId="77777777"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gdzie:</w:t>
      </w:r>
    </w:p>
    <w:p w14:paraId="3D72F2A3" w14:textId="333DDE93"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w:t>
      </w:r>
      <w:r w:rsidR="009B7A21">
        <w:rPr>
          <w:bCs/>
          <w:color w:val="000000"/>
          <w:sz w:val="22"/>
          <w:szCs w:val="22"/>
        </w:rPr>
        <w:t>G</w:t>
      </w:r>
      <w:r w:rsidRPr="00492CF6">
        <w:rPr>
          <w:bCs/>
          <w:color w:val="000000"/>
          <w:sz w:val="22"/>
          <w:szCs w:val="22"/>
        </w:rPr>
        <w:t xml:space="preserve"> – liczba punktów uzyskanych w ramach kryterium „</w:t>
      </w:r>
      <w:r>
        <w:rPr>
          <w:bCs/>
          <w:color w:val="000000"/>
          <w:sz w:val="22"/>
          <w:szCs w:val="22"/>
        </w:rPr>
        <w:t>Gwarancja</w:t>
      </w:r>
      <w:r w:rsidRPr="00492CF6">
        <w:rPr>
          <w:bCs/>
          <w:color w:val="000000"/>
          <w:sz w:val="22"/>
          <w:szCs w:val="22"/>
        </w:rPr>
        <w:t>”</w:t>
      </w:r>
    </w:p>
    <w:p w14:paraId="7DD33DA3" w14:textId="2D0BD96F"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w:t>
      </w:r>
      <w:r w:rsidR="009B7A21">
        <w:rPr>
          <w:bCs/>
          <w:color w:val="000000"/>
          <w:sz w:val="22"/>
          <w:szCs w:val="22"/>
        </w:rPr>
        <w:t>G</w:t>
      </w:r>
      <w:r w:rsidRPr="00492CF6">
        <w:rPr>
          <w:bCs/>
          <w:color w:val="000000"/>
          <w:sz w:val="22"/>
          <w:szCs w:val="22"/>
        </w:rPr>
        <w:t xml:space="preserve">N – najwyższa liczba punktów w kryterium </w:t>
      </w:r>
      <w:r>
        <w:rPr>
          <w:bCs/>
          <w:color w:val="000000"/>
          <w:sz w:val="22"/>
          <w:szCs w:val="22"/>
        </w:rPr>
        <w:t>Gwarancja</w:t>
      </w:r>
      <w:r w:rsidRPr="00492CF6">
        <w:rPr>
          <w:bCs/>
          <w:color w:val="000000"/>
          <w:sz w:val="22"/>
          <w:szCs w:val="22"/>
        </w:rPr>
        <w:t xml:space="preserve"> wśród wszystkich ofert podlegających ocenie</w:t>
      </w:r>
    </w:p>
    <w:p w14:paraId="2BF0A208" w14:textId="54BA2338"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P</w:t>
      </w:r>
      <w:r w:rsidR="009B7A21">
        <w:rPr>
          <w:bCs/>
          <w:color w:val="000000"/>
          <w:sz w:val="22"/>
          <w:szCs w:val="22"/>
        </w:rPr>
        <w:t>G</w:t>
      </w:r>
      <w:r w:rsidRPr="00492CF6">
        <w:rPr>
          <w:bCs/>
          <w:color w:val="000000"/>
          <w:sz w:val="22"/>
          <w:szCs w:val="22"/>
        </w:rPr>
        <w:t xml:space="preserve">B – liczba punktów w kryterium </w:t>
      </w:r>
      <w:r>
        <w:rPr>
          <w:bCs/>
          <w:color w:val="000000"/>
          <w:sz w:val="22"/>
          <w:szCs w:val="22"/>
        </w:rPr>
        <w:t>Gwarancja</w:t>
      </w:r>
      <w:r w:rsidRPr="00492CF6">
        <w:rPr>
          <w:bCs/>
          <w:color w:val="000000"/>
          <w:sz w:val="22"/>
          <w:szCs w:val="22"/>
        </w:rPr>
        <w:t xml:space="preserve"> badanej oferty</w:t>
      </w:r>
    </w:p>
    <w:p w14:paraId="4984E4A6" w14:textId="77777777" w:rsidR="00492CF6" w:rsidRPr="00492CF6" w:rsidRDefault="00492CF6" w:rsidP="00492CF6">
      <w:pPr>
        <w:pStyle w:val="Akapitzlist2"/>
        <w:spacing w:line="276" w:lineRule="auto"/>
        <w:ind w:left="992"/>
        <w:jc w:val="both"/>
        <w:rPr>
          <w:bCs/>
          <w:color w:val="000000"/>
          <w:sz w:val="22"/>
          <w:szCs w:val="22"/>
        </w:rPr>
      </w:pPr>
    </w:p>
    <w:p w14:paraId="0A4482AF" w14:textId="638E5DDD" w:rsidR="00492CF6" w:rsidRPr="00492CF6" w:rsidRDefault="00492CF6" w:rsidP="00492CF6">
      <w:pPr>
        <w:pStyle w:val="Akapitzlist2"/>
        <w:spacing w:line="276" w:lineRule="auto"/>
        <w:ind w:left="992"/>
        <w:jc w:val="both"/>
        <w:rPr>
          <w:bCs/>
          <w:color w:val="000000"/>
          <w:sz w:val="22"/>
          <w:szCs w:val="22"/>
        </w:rPr>
      </w:pPr>
      <w:r w:rsidRPr="00492CF6">
        <w:rPr>
          <w:bCs/>
          <w:color w:val="000000"/>
          <w:sz w:val="22"/>
          <w:szCs w:val="22"/>
        </w:rPr>
        <w:t>Oferta w ramach kryterium ,,</w:t>
      </w:r>
      <w:r>
        <w:rPr>
          <w:bCs/>
          <w:color w:val="000000"/>
          <w:sz w:val="22"/>
          <w:szCs w:val="22"/>
        </w:rPr>
        <w:t>Gwarancja</w:t>
      </w:r>
      <w:r w:rsidRPr="00492CF6">
        <w:rPr>
          <w:bCs/>
          <w:color w:val="000000"/>
          <w:sz w:val="22"/>
          <w:szCs w:val="22"/>
        </w:rPr>
        <w:t xml:space="preserve">” może uzyskać maksymalnie </w:t>
      </w:r>
      <w:r>
        <w:rPr>
          <w:bCs/>
          <w:color w:val="000000"/>
          <w:sz w:val="22"/>
          <w:szCs w:val="22"/>
        </w:rPr>
        <w:t>10</w:t>
      </w:r>
      <w:r w:rsidRPr="00492CF6">
        <w:rPr>
          <w:bCs/>
          <w:color w:val="000000"/>
          <w:sz w:val="22"/>
          <w:szCs w:val="22"/>
        </w:rPr>
        <w:t xml:space="preserve"> punktów.</w:t>
      </w:r>
    </w:p>
    <w:p w14:paraId="73601137" w14:textId="77777777"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p w14:paraId="45DB4A10" w14:textId="77777777" w:rsidR="00492CF6" w:rsidRDefault="00492CF6"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p>
    <w:p w14:paraId="47815B73" w14:textId="298DF420" w:rsidR="00963225" w:rsidRPr="00B10631" w:rsidRDefault="00963225" w:rsidP="00963225">
      <w:pPr>
        <w:widowControl w:val="0"/>
        <w:pBdr>
          <w:top w:val="nil"/>
          <w:left w:val="nil"/>
          <w:bottom w:val="nil"/>
          <w:right w:val="nil"/>
          <w:between w:val="nil"/>
        </w:pBdr>
        <w:suppressAutoHyphens/>
        <w:spacing w:after="0" w:line="276" w:lineRule="auto"/>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Za najkorzystniejszą uznana zostanie oferta, która uzyska największą liczbę punktów po podsumowaniu punktów z wszystkich kryteriów oceny ofert. </w:t>
      </w:r>
    </w:p>
    <w:p w14:paraId="489E16FB"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rPr>
      </w:pPr>
    </w:p>
    <w:p w14:paraId="73E46A9B"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MIEJSCE ORAZ TERMIN SKŁADANIA I OTWARCIA OFERT</w:t>
      </w:r>
    </w:p>
    <w:p w14:paraId="1CDAAAD5" w14:textId="77777777" w:rsidR="00963225" w:rsidRPr="00B10631" w:rsidRDefault="00963225" w:rsidP="00963225">
      <w:pPr>
        <w:pStyle w:val="Default"/>
        <w:spacing w:after="120" w:line="264" w:lineRule="auto"/>
        <w:rPr>
          <w:rFonts w:ascii="Times New Roman" w:hAnsi="Times New Roman" w:cs="Times New Roman"/>
          <w:b/>
          <w:bCs/>
          <w:sz w:val="22"/>
          <w:szCs w:val="22"/>
        </w:rPr>
      </w:pPr>
    </w:p>
    <w:p w14:paraId="0BD85DD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 xml:space="preserve">Oferty należy złożyć w </w:t>
      </w:r>
      <w:r w:rsidRPr="00B10631">
        <w:rPr>
          <w:rFonts w:ascii="Times New Roman" w:hAnsi="Times New Roman" w:cs="Times New Roman"/>
          <w:color w:val="000000" w:themeColor="text1"/>
          <w:sz w:val="22"/>
          <w:szCs w:val="22"/>
        </w:rPr>
        <w:t xml:space="preserve">terminie </w:t>
      </w:r>
      <w:r w:rsidRPr="00B10631">
        <w:rPr>
          <w:rFonts w:ascii="Times New Roman" w:hAnsi="Times New Roman" w:cs="Times New Roman"/>
          <w:b/>
          <w:bCs/>
          <w:color w:val="000000" w:themeColor="text1"/>
          <w:sz w:val="22"/>
          <w:szCs w:val="22"/>
        </w:rPr>
        <w:t xml:space="preserve">do </w:t>
      </w:r>
      <w:r>
        <w:rPr>
          <w:rFonts w:ascii="Times New Roman" w:hAnsi="Times New Roman" w:cs="Times New Roman"/>
          <w:b/>
          <w:bCs/>
          <w:color w:val="000000" w:themeColor="text1"/>
          <w:sz w:val="22"/>
          <w:szCs w:val="22"/>
        </w:rPr>
        <w:t>29.04</w:t>
      </w:r>
      <w:r w:rsidRPr="00B10631">
        <w:rPr>
          <w:rFonts w:ascii="Times New Roman" w:hAnsi="Times New Roman" w:cs="Times New Roman"/>
          <w:b/>
          <w:bCs/>
          <w:color w:val="000000" w:themeColor="text1"/>
          <w:sz w:val="22"/>
          <w:szCs w:val="22"/>
        </w:rPr>
        <w:t>.2026 r.</w:t>
      </w:r>
      <w:r w:rsidRPr="00B10631">
        <w:rPr>
          <w:rFonts w:ascii="Times New Roman" w:hAnsi="Times New Roman" w:cs="Times New Roman"/>
          <w:b/>
          <w:bCs/>
          <w:sz w:val="22"/>
          <w:szCs w:val="22"/>
        </w:rPr>
        <w:t xml:space="preserve"> r. (7 dni od daty opublikowania).</w:t>
      </w:r>
    </w:p>
    <w:p w14:paraId="06958868"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rPr>
      </w:pPr>
    </w:p>
    <w:p w14:paraId="319EBC3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 xml:space="preserve">Ofertę należy złożyć w formie elektronicznej za pośrednictwem serwisu </w:t>
      </w:r>
      <w:r w:rsidRPr="00B10631">
        <w:rPr>
          <w:rFonts w:ascii="Times New Roman" w:hAnsi="Times New Roman" w:cs="Times New Roman"/>
          <w:b/>
          <w:bCs/>
          <w:sz w:val="22"/>
          <w:szCs w:val="22"/>
        </w:rPr>
        <w:t xml:space="preserve">Baza Konkurencyjności </w:t>
      </w:r>
      <w:r w:rsidRPr="00B10631">
        <w:rPr>
          <w:rFonts w:ascii="Times New Roman" w:hAnsi="Times New Roman" w:cs="Times New Roman"/>
          <w:sz w:val="22"/>
          <w:szCs w:val="22"/>
        </w:rPr>
        <w:t>(</w:t>
      </w:r>
      <w:r w:rsidRPr="00B10631">
        <w:rPr>
          <w:rFonts w:ascii="Times New Roman" w:hAnsi="Times New Roman" w:cs="Times New Roman"/>
          <w:color w:val="0000FF"/>
          <w:sz w:val="22"/>
          <w:szCs w:val="22"/>
        </w:rPr>
        <w:t>https://bazakonkurencyjnosci.funduszeeuropejskie.gov.pl/</w:t>
      </w:r>
      <w:r w:rsidRPr="00B10631">
        <w:rPr>
          <w:rFonts w:ascii="Times New Roman" w:hAnsi="Times New Roman" w:cs="Times New Roman"/>
          <w:sz w:val="22"/>
          <w:szCs w:val="22"/>
        </w:rPr>
        <w:t>), w postaci dokumentów podpisanych przez Sprzedającego lub ich skanów, zgodnie z wymogami opisanymi w pkt 12.</w:t>
      </w:r>
    </w:p>
    <w:p w14:paraId="31A6AFC5"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62B1D7B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 xml:space="preserve">Opis sposobu składania ofert w Bazie Konkurencyjności można znaleźć na podstronie „Pomoc” pod linkiem: </w:t>
      </w:r>
      <w:hyperlink r:id="rId8" w:history="1">
        <w:r w:rsidRPr="00B10631">
          <w:rPr>
            <w:rStyle w:val="Hipercze"/>
            <w:rFonts w:ascii="Times New Roman" w:hAnsi="Times New Roman" w:cs="Times New Roman"/>
            <w:sz w:val="22"/>
            <w:szCs w:val="22"/>
          </w:rPr>
          <w:t>https://bazakonkurencyjnosci.funduszeeuropejskie.gov.pl/pomoc</w:t>
        </w:r>
      </w:hyperlink>
      <w:r w:rsidRPr="00B10631">
        <w:rPr>
          <w:rFonts w:ascii="Times New Roman" w:hAnsi="Times New Roman" w:cs="Times New Roman"/>
        </w:rPr>
        <w:t>.</w:t>
      </w:r>
    </w:p>
    <w:p w14:paraId="5BADFF7E"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3D2F677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r w:rsidRPr="00B10631">
        <w:rPr>
          <w:rFonts w:ascii="Times New Roman" w:hAnsi="Times New Roman" w:cs="Times New Roman"/>
          <w:sz w:val="22"/>
          <w:szCs w:val="22"/>
        </w:rPr>
        <w:t>O zachowaniu terminu decyduje data i godzina złożenia oferty w serwisie Baza Konkurencyjności.</w:t>
      </w:r>
    </w:p>
    <w:p w14:paraId="5EA0AF7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8"/>
          <w:szCs w:val="28"/>
        </w:rPr>
      </w:pPr>
    </w:p>
    <w:p w14:paraId="55778E3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Oferty złożone w inny sposób niż opisany powyżej tj. np. droga mailową lub pocztową nie będą rozpatrywane.</w:t>
      </w:r>
    </w:p>
    <w:p w14:paraId="6698B497"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0B54FD6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eastAsia="Times New Roman" w:hAnsi="Times New Roman" w:cs="Times New Roman"/>
          <w:b/>
          <w:sz w:val="22"/>
          <w:szCs w:val="22"/>
        </w:rPr>
      </w:pPr>
      <w:r w:rsidRPr="00B10631">
        <w:rPr>
          <w:rFonts w:ascii="Times New Roman" w:hAnsi="Times New Roman" w:cs="Times New Roman"/>
          <w:sz w:val="22"/>
          <w:szCs w:val="22"/>
        </w:rPr>
        <w:t>Kupujący nie przewiduje publicznego otwarcia ofert.</w:t>
      </w:r>
    </w:p>
    <w:p w14:paraId="568AAF50"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217467CE"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OPIS SPOSOBU PRZYGOTOWANIA OFERTY</w:t>
      </w:r>
    </w:p>
    <w:p w14:paraId="09BF1837" w14:textId="77777777" w:rsidR="00963225" w:rsidRPr="00B10631" w:rsidRDefault="00963225" w:rsidP="00963225">
      <w:pPr>
        <w:widowControl w:val="0"/>
        <w:pBdr>
          <w:top w:val="nil"/>
          <w:left w:val="nil"/>
          <w:bottom w:val="nil"/>
          <w:right w:val="nil"/>
          <w:between w:val="nil"/>
        </w:pBdr>
        <w:suppressAutoHyphens/>
        <w:spacing w:after="120" w:line="264" w:lineRule="auto"/>
        <w:ind w:left="1"/>
        <w:jc w:val="both"/>
        <w:textAlignment w:val="top"/>
        <w:outlineLvl w:val="0"/>
        <w:rPr>
          <w:rFonts w:ascii="Times New Roman" w:hAnsi="Times New Roman" w:cs="Times New Roman"/>
          <w:sz w:val="22"/>
          <w:szCs w:val="22"/>
          <w:highlight w:val="yellow"/>
        </w:rPr>
      </w:pPr>
    </w:p>
    <w:p w14:paraId="0310A94F" w14:textId="77777777" w:rsidR="00963225" w:rsidRPr="00B10631" w:rsidRDefault="00963225" w:rsidP="00963225">
      <w:pPr>
        <w:pStyle w:val="Akapitzlist1"/>
        <w:spacing w:after="120" w:line="264" w:lineRule="auto"/>
        <w:ind w:left="567"/>
        <w:jc w:val="both"/>
        <w:rPr>
          <w:rStyle w:val="FontStyle94"/>
          <w:rFonts w:ascii="Times New Roman" w:hAnsi="Times New Roman" w:cs="Times New Roman"/>
          <w:b/>
          <w:bCs/>
        </w:rPr>
      </w:pPr>
      <w:r w:rsidRPr="00B10631">
        <w:rPr>
          <w:rStyle w:val="FontStyle94"/>
          <w:rFonts w:ascii="Times New Roman" w:hAnsi="Times New Roman" w:cs="Times New Roman"/>
          <w:b/>
          <w:bCs/>
          <w:u w:val="single"/>
        </w:rPr>
        <w:t>Oferta musi być</w:t>
      </w:r>
      <w:r w:rsidRPr="00B10631">
        <w:rPr>
          <w:rStyle w:val="FontStyle94"/>
          <w:rFonts w:ascii="Times New Roman" w:hAnsi="Times New Roman" w:cs="Times New Roman"/>
        </w:rPr>
        <w:t xml:space="preserve"> sporządzona w języku polskim, w postaci elektronicznej w jednym z formatów danych: .pdf, .</w:t>
      </w:r>
      <w:proofErr w:type="spellStart"/>
      <w:r w:rsidRPr="00B10631">
        <w:rPr>
          <w:rStyle w:val="FontStyle94"/>
          <w:rFonts w:ascii="Times New Roman" w:hAnsi="Times New Roman" w:cs="Times New Roman"/>
        </w:rPr>
        <w:t>doc</w:t>
      </w:r>
      <w:proofErr w:type="spellEnd"/>
      <w:r w:rsidRPr="00B10631">
        <w:rPr>
          <w:rStyle w:val="FontStyle94"/>
          <w:rFonts w:ascii="Times New Roman" w:hAnsi="Times New Roman" w:cs="Times New Roman"/>
        </w:rPr>
        <w:t>, .</w:t>
      </w:r>
      <w:proofErr w:type="spellStart"/>
      <w:r w:rsidRPr="00B10631">
        <w:rPr>
          <w:rStyle w:val="FontStyle94"/>
          <w:rFonts w:ascii="Times New Roman" w:hAnsi="Times New Roman" w:cs="Times New Roman"/>
        </w:rPr>
        <w:t>docx</w:t>
      </w:r>
      <w:proofErr w:type="spellEnd"/>
      <w:r w:rsidRPr="00B10631">
        <w:rPr>
          <w:rStyle w:val="FontStyle94"/>
          <w:rFonts w:ascii="Times New Roman" w:hAnsi="Times New Roman" w:cs="Times New Roman"/>
        </w:rPr>
        <w:t>, .rtf,.</w:t>
      </w:r>
      <w:proofErr w:type="spellStart"/>
      <w:r w:rsidRPr="00B10631">
        <w:rPr>
          <w:rStyle w:val="FontStyle94"/>
          <w:rFonts w:ascii="Times New Roman" w:hAnsi="Times New Roman" w:cs="Times New Roman"/>
        </w:rPr>
        <w:t>xps</w:t>
      </w:r>
      <w:proofErr w:type="spellEnd"/>
      <w:r w:rsidRPr="00B10631">
        <w:rPr>
          <w:rStyle w:val="FontStyle94"/>
          <w:rFonts w:ascii="Times New Roman" w:hAnsi="Times New Roman" w:cs="Times New Roman"/>
        </w:rPr>
        <w:t>, .</w:t>
      </w:r>
      <w:proofErr w:type="spellStart"/>
      <w:r w:rsidRPr="00B10631">
        <w:rPr>
          <w:rStyle w:val="FontStyle94"/>
          <w:rFonts w:ascii="Times New Roman" w:hAnsi="Times New Roman" w:cs="Times New Roman"/>
        </w:rPr>
        <w:t>odt</w:t>
      </w:r>
      <w:proofErr w:type="spellEnd"/>
      <w:r w:rsidRPr="00B10631">
        <w:rPr>
          <w:rStyle w:val="FontStyle94"/>
          <w:rFonts w:ascii="Times New Roman" w:hAnsi="Times New Roman" w:cs="Times New Roman"/>
        </w:rPr>
        <w:t xml:space="preserve"> i opatrzona kwalifikowanym podpisem elektronicznym lub podpisem zaufanym.</w:t>
      </w:r>
      <w:r w:rsidRPr="00B10631">
        <w:rPr>
          <w:rStyle w:val="Nagwek1Znak"/>
          <w:rFonts w:ascii="Times New Roman" w:hAnsi="Times New Roman" w:cs="Times New Roman"/>
          <w:color w:val="auto"/>
          <w:shd w:val="clear" w:color="auto" w:fill="FFFFFF"/>
        </w:rPr>
        <w:t xml:space="preserve"> </w:t>
      </w:r>
      <w:r w:rsidRPr="00B10631">
        <w:rPr>
          <w:rStyle w:val="normaltextrun"/>
          <w:rFonts w:ascii="Times New Roman" w:hAnsi="Times New Roman"/>
          <w:shd w:val="clear" w:color="auto" w:fill="FFFFFF"/>
        </w:rPr>
        <w:t xml:space="preserve">Zamawiający dopuszcza złożenie oferty w postaci skanu egzemplarza </w:t>
      </w:r>
      <w:r w:rsidRPr="00B10631">
        <w:rPr>
          <w:rStyle w:val="normaltextrun"/>
          <w:rFonts w:ascii="Times New Roman" w:hAnsi="Times New Roman"/>
          <w:shd w:val="clear" w:color="auto" w:fill="FFFFFF"/>
        </w:rPr>
        <w:lastRenderedPageBreak/>
        <w:t>papierowego uprzednio sporządzonego w formie pisemnej i własnoręcznie podpisanego przez osobę uprawnioną do reprezentacji Wykonawcy albo należycie umocowanego pełnomocnika. Za skan uważa się elektroniczne odwzorowanie podpisanego egzemplarza papierowego. Plik wytworzony bez uprzedniego odręcznego podpisania egzemplarza papierowego nie spełnia wymogu formy określonej w niniejszym punkcie. </w:t>
      </w:r>
      <w:r w:rsidRPr="00B10631">
        <w:rPr>
          <w:rStyle w:val="eop"/>
          <w:rFonts w:ascii="Times New Roman" w:hAnsi="Times New Roman"/>
          <w:shd w:val="clear" w:color="auto" w:fill="FFFFFF"/>
        </w:rPr>
        <w:t> </w:t>
      </w:r>
    </w:p>
    <w:p w14:paraId="313BFF70" w14:textId="77777777" w:rsidR="00963225" w:rsidRPr="00B10631" w:rsidRDefault="00963225" w:rsidP="00963225">
      <w:pPr>
        <w:pStyle w:val="Akapitzlist1"/>
        <w:spacing w:after="120" w:line="264" w:lineRule="auto"/>
        <w:ind w:left="567"/>
        <w:jc w:val="both"/>
        <w:rPr>
          <w:rFonts w:ascii="Times New Roman" w:hAnsi="Times New Roman"/>
          <w:b/>
          <w:bCs/>
        </w:rPr>
      </w:pPr>
    </w:p>
    <w:p w14:paraId="65C326F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nie przewiduje składania ofert częściowych i wariantowych.</w:t>
      </w:r>
    </w:p>
    <w:p w14:paraId="0ABA697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2C6D83C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nie przewiduje zamówień uzupełniających.</w:t>
      </w:r>
    </w:p>
    <w:p w14:paraId="006538F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4646529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Sprzedający może złożyć jedną ofertę. Złożenie przez Sprzedającego dwóch lub więcej ofert spowoduje odrzucenie wszystkich ofert złożonych przez niego.</w:t>
      </w:r>
    </w:p>
    <w:p w14:paraId="12DC1B7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21158E1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Ofertę należy sporządzić w języku polskim. Dokumenty sporządzone w języku obcym należy składać wraz z tłumaczeniem na język polski (nie wymaga się tłumaczenia przysięgłego).</w:t>
      </w:r>
    </w:p>
    <w:p w14:paraId="52F8487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19FFF33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Oferta wraz z załącznikami musi być podpisana przez osoby upoważnione do reprezentowania Sprzedającego zgodnie z reprezentacją wynikającą z właściwego rejestru lub na podstawie udzielonego pełnomocnictwa.</w:t>
      </w:r>
    </w:p>
    <w:p w14:paraId="0B22487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3D43D68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Oferta musi zawierać: </w:t>
      </w:r>
    </w:p>
    <w:p w14:paraId="6E88C656" w14:textId="77777777" w:rsidR="00963225" w:rsidRPr="00B10631" w:rsidRDefault="00963225" w:rsidP="00963225">
      <w:pPr>
        <w:pStyle w:val="Default"/>
        <w:numPr>
          <w:ilvl w:val="0"/>
          <w:numId w:val="5"/>
        </w:numPr>
        <w:spacing w:after="120" w:line="264" w:lineRule="auto"/>
        <w:rPr>
          <w:rFonts w:ascii="Times New Roman" w:hAnsi="Times New Roman" w:cs="Times New Roman"/>
          <w:sz w:val="22"/>
          <w:szCs w:val="22"/>
        </w:rPr>
      </w:pPr>
      <w:r w:rsidRPr="00B10631">
        <w:rPr>
          <w:rFonts w:ascii="Times New Roman" w:hAnsi="Times New Roman" w:cs="Times New Roman"/>
          <w:b/>
          <w:bCs/>
          <w:sz w:val="22"/>
          <w:szCs w:val="22"/>
        </w:rPr>
        <w:t xml:space="preserve">uzupełniony i podpisany Formularz ofertowy </w:t>
      </w:r>
      <w:r w:rsidRPr="00B10631">
        <w:rPr>
          <w:rFonts w:ascii="Times New Roman" w:hAnsi="Times New Roman" w:cs="Times New Roman"/>
          <w:sz w:val="22"/>
          <w:szCs w:val="22"/>
        </w:rPr>
        <w:t>(zgodny z załącznikiem nr 2 do zapytania ofertowego),</w:t>
      </w:r>
    </w:p>
    <w:p w14:paraId="102DC948" w14:textId="77777777" w:rsidR="00963225" w:rsidRPr="00B10631" w:rsidRDefault="00963225" w:rsidP="00963225">
      <w:pPr>
        <w:pStyle w:val="Default"/>
        <w:numPr>
          <w:ilvl w:val="0"/>
          <w:numId w:val="5"/>
        </w:numPr>
        <w:spacing w:after="120" w:line="264" w:lineRule="auto"/>
        <w:rPr>
          <w:rFonts w:ascii="Times New Roman" w:hAnsi="Times New Roman" w:cs="Times New Roman"/>
          <w:sz w:val="22"/>
          <w:szCs w:val="22"/>
        </w:rPr>
      </w:pPr>
      <w:r w:rsidRPr="00B10631">
        <w:rPr>
          <w:rFonts w:ascii="Times New Roman" w:hAnsi="Times New Roman" w:cs="Times New Roman"/>
          <w:b/>
          <w:bCs/>
          <w:sz w:val="22"/>
          <w:szCs w:val="22"/>
        </w:rPr>
        <w:t xml:space="preserve">uzupełniony i podpisane Oświadczenie o braku powiązań </w:t>
      </w:r>
      <w:r w:rsidRPr="00B10631">
        <w:rPr>
          <w:rFonts w:ascii="Times New Roman" w:hAnsi="Times New Roman" w:cs="Times New Roman"/>
          <w:sz w:val="22"/>
          <w:szCs w:val="22"/>
        </w:rPr>
        <w:t>(zgodnie z załącznikiem nr 3 do Zapytania ofertowego),</w:t>
      </w:r>
    </w:p>
    <w:p w14:paraId="478F8255" w14:textId="77777777" w:rsidR="00963225" w:rsidRPr="00B10631" w:rsidRDefault="00963225" w:rsidP="00963225">
      <w:pPr>
        <w:pStyle w:val="Default"/>
        <w:numPr>
          <w:ilvl w:val="0"/>
          <w:numId w:val="5"/>
        </w:numPr>
        <w:spacing w:after="120" w:line="264" w:lineRule="auto"/>
        <w:rPr>
          <w:rFonts w:ascii="Times New Roman" w:hAnsi="Times New Roman" w:cs="Times New Roman"/>
          <w:sz w:val="22"/>
          <w:szCs w:val="22"/>
        </w:rPr>
      </w:pPr>
      <w:r w:rsidRPr="00B10631">
        <w:rPr>
          <w:rFonts w:ascii="Times New Roman" w:hAnsi="Times New Roman" w:cs="Times New Roman"/>
          <w:b/>
          <w:bCs/>
          <w:sz w:val="22"/>
          <w:szCs w:val="22"/>
        </w:rPr>
        <w:t xml:space="preserve">pełnomocnictwo do występowania w imieniu Sprzedającego, </w:t>
      </w:r>
      <w:r w:rsidRPr="00B10631">
        <w:rPr>
          <w:rFonts w:ascii="Times New Roman" w:hAnsi="Times New Roman" w:cs="Times New Roman"/>
          <w:sz w:val="22"/>
          <w:szCs w:val="22"/>
        </w:rPr>
        <w:t>jeżeli oferta została podpisana przez osobę (osoby) działającą (działające) na podstawie pełnomocnictwa,</w:t>
      </w:r>
    </w:p>
    <w:p w14:paraId="6787D30A" w14:textId="77777777" w:rsidR="00963225" w:rsidRPr="00B10631" w:rsidRDefault="00963225" w:rsidP="00963225">
      <w:pPr>
        <w:pStyle w:val="Default"/>
        <w:numPr>
          <w:ilvl w:val="0"/>
          <w:numId w:val="5"/>
        </w:numPr>
        <w:spacing w:after="120" w:line="264" w:lineRule="auto"/>
        <w:ind w:left="360"/>
        <w:jc w:val="both"/>
        <w:rPr>
          <w:rFonts w:ascii="Times New Roman" w:hAnsi="Times New Roman" w:cs="Times New Roman"/>
          <w:sz w:val="22"/>
          <w:szCs w:val="22"/>
        </w:rPr>
      </w:pPr>
      <w:r w:rsidRPr="00B10631">
        <w:rPr>
          <w:rFonts w:ascii="Times New Roman" w:hAnsi="Times New Roman" w:cs="Times New Roman"/>
          <w:b/>
          <w:bCs/>
          <w:sz w:val="22"/>
          <w:szCs w:val="22"/>
        </w:rPr>
        <w:t>do Formularza ofertowego należy dołączyć</w:t>
      </w:r>
      <w:r w:rsidRPr="00B10631">
        <w:rPr>
          <w:rFonts w:ascii="Times New Roman" w:hAnsi="Times New Roman" w:cs="Times New Roman"/>
          <w:sz w:val="22"/>
          <w:szCs w:val="22"/>
        </w:rPr>
        <w:t xml:space="preserve">: dokument potwierdzający parametry przedmiotu zamówienia – uzupełniony załącznik nr 1 do Zapytania – Szczegółowy Opis Przedmiotu Zamówienia (SOPZ) </w:t>
      </w:r>
    </w:p>
    <w:p w14:paraId="60B8108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Jeżeli Sprzedający przedstawia w ofercie informacje stanowiące tajemnicę przedsiębiorstwa w rozumieniu ustawy z dnia 16 kwietnia 1993 r. o zwalczaniu nieuczciwej konkurencji, winien </w:t>
      </w:r>
      <w:r w:rsidRPr="00B10631">
        <w:rPr>
          <w:rFonts w:ascii="Times New Roman" w:hAnsi="Times New Roman" w:cs="Times New Roman"/>
          <w:b/>
          <w:bCs/>
          <w:sz w:val="22"/>
          <w:szCs w:val="22"/>
        </w:rPr>
        <w:t>jednoznacznie wskazać, które sekcje oferty stanowią tajemnicę przedsiębiorstwa i nie mogą być ujawniane podmiotom trzecim</w:t>
      </w:r>
      <w:r w:rsidRPr="00B10631">
        <w:rPr>
          <w:rFonts w:ascii="Times New Roman" w:hAnsi="Times New Roman" w:cs="Times New Roman"/>
          <w:sz w:val="22"/>
          <w:szCs w:val="22"/>
        </w:rPr>
        <w:t xml:space="preserve">. Wszelkie informacje stanowiące tajemnicę przedsiębiorstwa w rozumieniu ustawy z dnia 16 kwietnia 1993 r. o zwalczaniu nieuczciwej konkurencji, które Sprzedający zastrzeże, jako tajemnicę przedsiębiorstwa, powinny zostać złożone w osobnym pliku wraz z jednoczesnym zaznaczeniem polecenia „Załącznik stanowiący tajemnicę przedsiębiorstwa”. Sprzedający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Sprzedającego tajemnicy przedsiębiorstwa bez uzasadnienia, będzie traktowane przez Kupującego jako bezskuteczne </w:t>
      </w:r>
      <w:r w:rsidRPr="00B10631">
        <w:rPr>
          <w:rFonts w:ascii="Times New Roman" w:hAnsi="Times New Roman" w:cs="Times New Roman"/>
          <w:sz w:val="22"/>
          <w:szCs w:val="22"/>
        </w:rPr>
        <w:lastRenderedPageBreak/>
        <w:t>ze względu na zaniechanie przez Sprzedającego podjęcia niezbędnych działań w celu zachowania poufności objętych klauzulą informacji zgodnie z postanowieniami art. 18 ust. 3 ustawy PZP.</w:t>
      </w:r>
    </w:p>
    <w:p w14:paraId="105E17F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4C9C57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u w:val="single"/>
        </w:rPr>
      </w:pPr>
      <w:r w:rsidRPr="00B10631">
        <w:rPr>
          <w:rFonts w:ascii="Times New Roman" w:hAnsi="Times New Roman" w:cs="Times New Roman"/>
          <w:sz w:val="22"/>
          <w:szCs w:val="22"/>
        </w:rPr>
        <w:t>Kupujący nie ujawni informacji stanowiących tajemnicę przedsiębiorstwa w rozumieniu przepisów o zwalczaniu nieuczciwej konkurencji, jeżeli Sprzedający, nie później niż w terminie składania ofert, zastrzegł, że nie mogą być one udostępniane oraz wykazał, iż zastrzeżone informacje stanowią tajemnicę przedsiębiorstwa. Zaleca się, aby uzasadnienie, o którym mowa powyżej było sformułowane w sposób umożliwiający jego udostępnienie innym uczestnikom postępowania.</w:t>
      </w:r>
    </w:p>
    <w:p w14:paraId="4BA9D15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i/>
          <w:sz w:val="22"/>
          <w:szCs w:val="22"/>
        </w:rPr>
      </w:pPr>
      <w:r w:rsidRPr="00B10631">
        <w:rPr>
          <w:rFonts w:ascii="Times New Roman" w:hAnsi="Times New Roman" w:cs="Times New Roman"/>
          <w:i/>
          <w:sz w:val="22"/>
          <w:szCs w:val="22"/>
        </w:rPr>
        <w:t>Uwaga:</w:t>
      </w:r>
    </w:p>
    <w:p w14:paraId="4CD1697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i/>
          <w:sz w:val="22"/>
          <w:szCs w:val="22"/>
        </w:rPr>
        <w:t>Zastrzegając informacje w ofercie Sprzedający winien mieć na względzie, że zastrzeżona informacja ma charakter tajemnicy przedsiębiorstwa, jeśli spełnia poniższe warunki, określone w art. 11 ust. 2 ustawy o zwalczaniu nieuczciwej konkurencji tj.:</w:t>
      </w:r>
    </w:p>
    <w:p w14:paraId="18C72F01" w14:textId="77777777" w:rsidR="00963225" w:rsidRPr="00B10631" w:rsidRDefault="00963225" w:rsidP="00963225">
      <w:pPr>
        <w:pStyle w:val="Akapitzlist"/>
        <w:widowControl w:val="0"/>
        <w:numPr>
          <w:ilvl w:val="0"/>
          <w:numId w:val="8"/>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i/>
          <w:iCs/>
          <w:sz w:val="22"/>
          <w:szCs w:val="22"/>
        </w:rPr>
      </w:pPr>
      <w:r w:rsidRPr="00B10631">
        <w:rPr>
          <w:rFonts w:ascii="Times New Roman" w:hAnsi="Times New Roman" w:cs="Times New Roman"/>
          <w:i/>
          <w:iCs/>
          <w:sz w:val="22"/>
          <w:szCs w:val="22"/>
        </w:rPr>
        <w:t>ma charakter techniczny, technologiczny, organizacyjny przedsiębiorstwa lub posiada wartość gospodarczą, oraz</w:t>
      </w:r>
    </w:p>
    <w:p w14:paraId="2C63051E" w14:textId="77777777" w:rsidR="00963225" w:rsidRPr="00B10631" w:rsidRDefault="00963225" w:rsidP="00963225">
      <w:pPr>
        <w:pStyle w:val="Akapitzlist"/>
        <w:widowControl w:val="0"/>
        <w:numPr>
          <w:ilvl w:val="0"/>
          <w:numId w:val="8"/>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i/>
          <w:iCs/>
          <w:sz w:val="22"/>
          <w:szCs w:val="22"/>
        </w:rPr>
        <w:t xml:space="preserve">jako całość lub w szczególnym zestawieniu i zbiorze elementów nie są powszechnie znane osobom zwykle zajmującym się tym rodzajem informacji, albo nie są łatwo dostępne dla takich osób, </w:t>
      </w:r>
      <w:r w:rsidRPr="00B10631">
        <w:rPr>
          <w:rFonts w:ascii="Times New Roman" w:hAnsi="Times New Roman" w:cs="Times New Roman"/>
          <w:i/>
          <w:sz w:val="22"/>
          <w:szCs w:val="22"/>
        </w:rPr>
        <w:t>o ile uprawniony do korzystania z informacji lub rozporządzenia nimi podjął, przy zachowaniu należytej staranności, działania w celu utrzymania ich w poufności.</w:t>
      </w:r>
    </w:p>
    <w:p w14:paraId="6DC81BE0" w14:textId="77777777" w:rsidR="00963225" w:rsidRPr="00B10631" w:rsidRDefault="00963225" w:rsidP="00963225">
      <w:pPr>
        <w:pStyle w:val="Akapitzlist"/>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p>
    <w:p w14:paraId="30E2414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sz w:val="22"/>
          <w:szCs w:val="22"/>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72EE559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i/>
          <w:sz w:val="22"/>
          <w:szCs w:val="22"/>
        </w:rPr>
      </w:pPr>
    </w:p>
    <w:p w14:paraId="3C559EA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zaleca, aby informacje zastrzeżone jako tajemnica przedsiębiorstwa były przez Sprzedającego złożone w oddzielnym pliku oznaczonym, jako tajemnica przedsiębiorstwa. Brak jednoznacznego wskazania, które informacje stanowią tajemnicę przedsiębiorstwa oznaczać będzie, że wszelkie oświadczenia i zaświadczenia składane w trakcie niniejszego postępowania są jawne bez zastrzeżeń.</w:t>
      </w:r>
    </w:p>
    <w:p w14:paraId="3BB433A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B2D5B7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bCs/>
          <w:sz w:val="22"/>
          <w:szCs w:val="22"/>
        </w:rPr>
      </w:pPr>
      <w:r w:rsidRPr="00B10631">
        <w:rPr>
          <w:rFonts w:ascii="Times New Roman" w:hAnsi="Times New Roman" w:cs="Times New Roman"/>
          <w:sz w:val="22"/>
          <w:szCs w:val="22"/>
        </w:rPr>
        <w:t>Kupujący informuje, że w przypadku, kiedy Sprzedający otrzyma od niego wezwanie w celu wyjaśnienia rażąco niskiej ceny, a złożone przez niego wyjaśnienia i/lub dowody stanowić będą tajemnicę przedsiębiorstwa w rozumieniu ustawy o zwalczaniu nieuczciwej konkurencji, Sprzedającemu będzie przysługiwało prawo zastrzeżenia ich, jako tajemnica przedsiębiorstwa. Przedmiotowe zastrzeżenie Kupujący uzna za skuteczne wyłącznie w sytuacji, kiedy Sprzedający oprócz samego zastrzeżenia, jednocześnie wykaże, iż dane informacje stanowią tajemnicę przedsiębiorstwa w rozumieniu przepisów o zwalczaniu nieuczciwej konkurencji.</w:t>
      </w:r>
    </w:p>
    <w:p w14:paraId="661BA67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bCs/>
          <w:sz w:val="22"/>
          <w:szCs w:val="22"/>
        </w:rPr>
      </w:pPr>
    </w:p>
    <w:p w14:paraId="4DCF390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sz w:val="22"/>
          <w:szCs w:val="22"/>
        </w:rPr>
      </w:pPr>
      <w:r w:rsidRPr="00B10631">
        <w:rPr>
          <w:rFonts w:ascii="Times New Roman" w:hAnsi="Times New Roman" w:cs="Times New Roman"/>
          <w:sz w:val="22"/>
          <w:szCs w:val="22"/>
        </w:rPr>
        <w:t>Sprzedający w szczególności nie może zastrzec w ofercie informacji:</w:t>
      </w:r>
    </w:p>
    <w:p w14:paraId="21CC2BD9" w14:textId="77777777" w:rsidR="00963225" w:rsidRPr="00B10631" w:rsidRDefault="00963225" w:rsidP="00963225">
      <w:pPr>
        <w:pStyle w:val="Akapitzlist"/>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przekazywanych po otwarciu ofert;</w:t>
      </w:r>
    </w:p>
    <w:p w14:paraId="30BAD6EF" w14:textId="77777777" w:rsidR="00963225" w:rsidRPr="00B10631" w:rsidRDefault="00963225" w:rsidP="00963225">
      <w:pPr>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które są jawne na mocy odrębnych przepisów;</w:t>
      </w:r>
    </w:p>
    <w:p w14:paraId="0AD46405" w14:textId="77777777" w:rsidR="00963225" w:rsidRPr="00B10631" w:rsidRDefault="00963225" w:rsidP="00963225">
      <w:pPr>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cen jednostkowych stanowiących podstawę wyliczenia ceny oferty;</w:t>
      </w:r>
    </w:p>
    <w:p w14:paraId="110DDB73" w14:textId="77777777" w:rsidR="00963225" w:rsidRPr="00B10631" w:rsidRDefault="00963225" w:rsidP="00963225">
      <w:pPr>
        <w:widowControl w:val="0"/>
        <w:numPr>
          <w:ilvl w:val="2"/>
          <w:numId w:val="3"/>
        </w:numPr>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elementów oferty polegających ocenie.</w:t>
      </w:r>
    </w:p>
    <w:p w14:paraId="5BA8972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6DBAAA59"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Wszelkie negatywne konsekwencje mogące wyniknąć z niezachowania powyższych wymagań będą obciążały Sprzedającego.</w:t>
      </w:r>
    </w:p>
    <w:p w14:paraId="2D25FE9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25A57E4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Przed upływem terminu składania ofert Sprzedający może wprowadzić zmiany do złożonej oferty lub ją wycofać. Zmiany w ofercie lub jej wycofanie dokonuje się na takich samych warunkach jak jej złożenie.</w:t>
      </w:r>
    </w:p>
    <w:p w14:paraId="58E9B72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1923C20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Sprzedający są </w:t>
      </w:r>
      <w:r w:rsidRPr="00B10631">
        <w:rPr>
          <w:rFonts w:ascii="Times New Roman" w:hAnsi="Times New Roman" w:cs="Times New Roman"/>
          <w:b/>
          <w:bCs/>
          <w:sz w:val="22"/>
          <w:szCs w:val="22"/>
        </w:rPr>
        <w:t xml:space="preserve">zobowiązani do dokładnego zapoznania się z informacjami zawartymi w zapytaniu </w:t>
      </w:r>
      <w:r w:rsidRPr="00B10631">
        <w:rPr>
          <w:rFonts w:ascii="Times New Roman" w:hAnsi="Times New Roman" w:cs="Times New Roman"/>
          <w:sz w:val="22"/>
          <w:szCs w:val="22"/>
        </w:rPr>
        <w:t>ofertowym oraz z ewentualnymi zmianami w treści zapytania, wyjaśnieniami i odpowiedziami opublikowanymi przez Kupującego w trakcie trwania procedury i przygotowania oferty zgodnie z wymaganiami określonymi przez Kupującego.</w:t>
      </w:r>
    </w:p>
    <w:p w14:paraId="0BD6B01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2"/>
          <w:szCs w:val="22"/>
        </w:rPr>
      </w:pPr>
    </w:p>
    <w:p w14:paraId="462DB19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Direction w:val="btLr"/>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Wszelkie zmiany treści zapytania ofertowego będą publikowane wyłącznie w Bazie Konkurencyjności. Sprzedający zobowiązani są do śledzenia ogłoszenia i uwzględnienia w ofercie ewentualnych aktualizacji.</w:t>
      </w:r>
    </w:p>
    <w:p w14:paraId="62024B16" w14:textId="77777777" w:rsidR="00963225" w:rsidRPr="00B10631" w:rsidRDefault="00963225" w:rsidP="00963225">
      <w:pPr>
        <w:pStyle w:val="Default"/>
        <w:spacing w:after="120" w:line="264" w:lineRule="auto"/>
        <w:jc w:val="both"/>
        <w:rPr>
          <w:rFonts w:ascii="Times New Roman" w:hAnsi="Times New Roman" w:cs="Times New Roman"/>
          <w:color w:val="auto"/>
        </w:rPr>
      </w:pPr>
    </w:p>
    <w:p w14:paraId="0D078069"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SPOSÓB POROZUMIEWANIA SIĘ KUPUJĄCEGO ZE SPRZEDAJĄCYMI</w:t>
      </w:r>
    </w:p>
    <w:p w14:paraId="73D5E175" w14:textId="77777777" w:rsidR="00963225" w:rsidRPr="00B10631" w:rsidRDefault="00963225" w:rsidP="00963225">
      <w:pPr>
        <w:pStyle w:val="Default"/>
        <w:spacing w:after="120" w:line="264" w:lineRule="auto"/>
        <w:rPr>
          <w:rFonts w:ascii="Times New Roman" w:hAnsi="Times New Roman" w:cs="Times New Roman"/>
        </w:rPr>
      </w:pPr>
    </w:p>
    <w:p w14:paraId="6F3730E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Nie udziela się żadnych informacji, wyjaśnień czy odpowiedzi na kierowane do Kupującego zapytania drogą telefoniczną czy mailową.</w:t>
      </w:r>
    </w:p>
    <w:p w14:paraId="335AE67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 </w:t>
      </w:r>
    </w:p>
    <w:p w14:paraId="4147CB5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Pytania dotyczące zapytania ofertowego oraz wnioski o wyjaśnienia odnośnie do treści zapytania należy przesyłać </w:t>
      </w:r>
      <w:r w:rsidRPr="00B10631">
        <w:rPr>
          <w:rFonts w:ascii="Times New Roman" w:hAnsi="Times New Roman" w:cs="Times New Roman"/>
          <w:b/>
          <w:bCs/>
          <w:sz w:val="22"/>
          <w:szCs w:val="22"/>
        </w:rPr>
        <w:t xml:space="preserve">wyłącznie za pośrednictwem Bazy Konkurencyjności </w:t>
      </w:r>
      <w:r w:rsidRPr="00B10631">
        <w:rPr>
          <w:rFonts w:ascii="Times New Roman" w:hAnsi="Times New Roman" w:cs="Times New Roman"/>
          <w:sz w:val="22"/>
          <w:szCs w:val="22"/>
        </w:rPr>
        <w:t>poprzez zakładkę „Pytania” na stronie zapytania ofertowego (</w:t>
      </w:r>
      <w:r w:rsidRPr="00B10631">
        <w:rPr>
          <w:rFonts w:ascii="Times New Roman" w:hAnsi="Times New Roman" w:cs="Times New Roman"/>
          <w:color w:val="0000FF"/>
          <w:sz w:val="22"/>
          <w:szCs w:val="22"/>
        </w:rPr>
        <w:t>https://bazakonkurencyjnosci.fundusze europejskie.gov.pl/</w:t>
      </w:r>
      <w:r w:rsidRPr="00B10631">
        <w:rPr>
          <w:rFonts w:ascii="Times New Roman" w:hAnsi="Times New Roman" w:cs="Times New Roman"/>
          <w:sz w:val="22"/>
          <w:szCs w:val="22"/>
        </w:rPr>
        <w:t>), nie później niż na 2 dni robocze przed upływem terminu składania ofert. Kupujący odpowie co najmniej na 1 dzień przed terminem składania ofert. Zmiana terminu składania ofert nie przedłuża terminu na składanie pytań, na które musi odpowiedzieć Kupujący. Na pytania składane po terminie Kupujący może odpowiedzieć lub pozostawić pytania bez odpowiedzi.</w:t>
      </w:r>
    </w:p>
    <w:p w14:paraId="7A50318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188E3FA"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Odpowiedzi na pytania Sprzedających oraz wyjaśnienia do treści zapytania ofertowego będą przekazywane Sprzedającym wyłącznie w ten sposób, że Kupujący opublikuje treść pytań/wniosków o wyjaśnienia wraz z udzielonymi odpowiedziami/wyjaśnieniami na stronie zapytania ofertowego w serwisie Baza Konkurencyjności [</w:t>
      </w:r>
      <w:r w:rsidRPr="00B10631">
        <w:rPr>
          <w:rFonts w:ascii="Times New Roman" w:hAnsi="Times New Roman" w:cs="Times New Roman"/>
          <w:color w:val="0000FF"/>
          <w:sz w:val="22"/>
          <w:szCs w:val="22"/>
        </w:rPr>
        <w:t>https://bazakonkurencyjnosci. funduszeeuropejskie.gov.pl/</w:t>
      </w:r>
      <w:r w:rsidRPr="00B10631">
        <w:rPr>
          <w:rFonts w:ascii="Times New Roman" w:hAnsi="Times New Roman" w:cs="Times New Roman"/>
          <w:sz w:val="22"/>
          <w:szCs w:val="22"/>
        </w:rPr>
        <w:t>].</w:t>
      </w:r>
    </w:p>
    <w:p w14:paraId="2B9EE93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0A66363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O ile nie naruszy to konkurencyjności, w toku badania i oceny ofert Kupujący może żądać od Sprzedających dodatkowych wyjaśnień lub uzupełnień dotyczących dokumentów, materiałów lub treści złożonych ofert.</w:t>
      </w:r>
    </w:p>
    <w:p w14:paraId="0E3A447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6C60EEA1"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Kupujący poprawi w ofercie, w szczególności:</w:t>
      </w:r>
    </w:p>
    <w:p w14:paraId="5DAF842F" w14:textId="77777777" w:rsidR="00963225" w:rsidRPr="00B10631" w:rsidRDefault="00963225" w:rsidP="00963225">
      <w:pPr>
        <w:pStyle w:val="Default"/>
        <w:numPr>
          <w:ilvl w:val="2"/>
          <w:numId w:val="3"/>
        </w:numPr>
        <w:suppressAutoHyphens/>
        <w:spacing w:after="120" w:line="264" w:lineRule="auto"/>
        <w:ind w:left="709" w:hanging="709"/>
        <w:jc w:val="both"/>
        <w:rPr>
          <w:rFonts w:ascii="Times New Roman" w:hAnsi="Times New Roman" w:cs="Times New Roman"/>
          <w:sz w:val="22"/>
          <w:szCs w:val="22"/>
        </w:rPr>
      </w:pPr>
      <w:r w:rsidRPr="00B10631">
        <w:rPr>
          <w:rFonts w:ascii="Times New Roman" w:hAnsi="Times New Roman" w:cs="Times New Roman"/>
          <w:sz w:val="22"/>
          <w:szCs w:val="22"/>
        </w:rPr>
        <w:lastRenderedPageBreak/>
        <w:t>oczywiste omyłki pisarskie – bezsporne, niebudzące wątpliwości omyłki dotyczące wyrazów, np. widoczna mylna pisownia wyrazu, ewidentny błąd gramatyczny, niezamierzone opuszczenie wyrazu lub jego części, ewidentny błąd rzeczowy</w:t>
      </w:r>
      <w:r>
        <w:rPr>
          <w:rFonts w:ascii="Times New Roman" w:hAnsi="Times New Roman" w:cs="Times New Roman"/>
          <w:sz w:val="22"/>
          <w:szCs w:val="22"/>
        </w:rPr>
        <w:t>;</w:t>
      </w:r>
    </w:p>
    <w:p w14:paraId="316ED5EB" w14:textId="77777777" w:rsidR="00963225" w:rsidRPr="00B10631" w:rsidRDefault="00963225" w:rsidP="00963225">
      <w:pPr>
        <w:pStyle w:val="Default"/>
        <w:numPr>
          <w:ilvl w:val="2"/>
          <w:numId w:val="3"/>
        </w:numPr>
        <w:suppressAutoHyphens/>
        <w:spacing w:after="120" w:line="264" w:lineRule="auto"/>
        <w:ind w:left="709" w:hanging="709"/>
        <w:jc w:val="both"/>
        <w:rPr>
          <w:rFonts w:ascii="Times New Roman" w:hAnsi="Times New Roman" w:cs="Times New Roman"/>
          <w:sz w:val="22"/>
          <w:szCs w:val="22"/>
        </w:rPr>
      </w:pPr>
      <w:r w:rsidRPr="00B10631">
        <w:rPr>
          <w:rFonts w:ascii="Times New Roman" w:hAnsi="Times New Roman" w:cs="Times New Roman"/>
          <w:sz w:val="22"/>
          <w:szCs w:val="22"/>
        </w:rPr>
        <w:t>oczywiste omyłki rachunkowe z uwzględnieniem konsekwencji rachunkowych dokonanych poprawek – omyłki dotyczące działań arytmetycznych na liczbach, np. błędny wynik działania matematycznego wynikający z dodawania, odejmowania, mnożenia i dzielenia;</w:t>
      </w:r>
    </w:p>
    <w:p w14:paraId="04115FDB" w14:textId="77777777" w:rsidR="00963225" w:rsidRPr="00B10631" w:rsidRDefault="00963225" w:rsidP="00963225">
      <w:pPr>
        <w:pStyle w:val="Default"/>
        <w:numPr>
          <w:ilvl w:val="2"/>
          <w:numId w:val="3"/>
        </w:numPr>
        <w:suppressAutoHyphens/>
        <w:spacing w:after="120" w:line="264" w:lineRule="auto"/>
        <w:ind w:left="709" w:hanging="709"/>
        <w:jc w:val="both"/>
        <w:rPr>
          <w:rFonts w:ascii="Times New Roman" w:hAnsi="Times New Roman" w:cs="Times New Roman"/>
          <w:sz w:val="22"/>
          <w:szCs w:val="22"/>
        </w:rPr>
      </w:pPr>
      <w:r w:rsidRPr="00B10631">
        <w:rPr>
          <w:rFonts w:ascii="Times New Roman" w:hAnsi="Times New Roman" w:cs="Times New Roman"/>
          <w:sz w:val="22"/>
          <w:szCs w:val="22"/>
        </w:rPr>
        <w:t>inne omyłki – polegające na niezgodności oferty z dokumentami zamówienia, niepowodujące istotnych zmian w treści oferty.</w:t>
      </w:r>
    </w:p>
    <w:p w14:paraId="299712FA" w14:textId="77777777" w:rsidR="00963225" w:rsidRPr="00B10631" w:rsidRDefault="00963225" w:rsidP="00963225">
      <w:pPr>
        <w:pStyle w:val="Default"/>
        <w:spacing w:after="120" w:line="264" w:lineRule="auto"/>
        <w:jc w:val="both"/>
        <w:rPr>
          <w:rFonts w:ascii="Times New Roman" w:hAnsi="Times New Roman" w:cs="Times New Roman"/>
          <w:sz w:val="22"/>
          <w:szCs w:val="22"/>
        </w:rPr>
      </w:pPr>
      <w:r w:rsidRPr="00B10631">
        <w:rPr>
          <w:rFonts w:ascii="Times New Roman" w:hAnsi="Times New Roman" w:cs="Times New Roman"/>
          <w:sz w:val="22"/>
          <w:szCs w:val="22"/>
        </w:rPr>
        <w:t>O poprawieniu omyłek w ofercie Kupujący niezwłocznie zawiadomi Sprzedającego, którego oferta została poprawiona.</w:t>
      </w:r>
    </w:p>
    <w:p w14:paraId="23BFC010" w14:textId="77777777" w:rsidR="00963225" w:rsidRPr="00B10631" w:rsidRDefault="00963225" w:rsidP="00963225">
      <w:pPr>
        <w:pStyle w:val="Default"/>
        <w:spacing w:after="120" w:line="264" w:lineRule="auto"/>
        <w:jc w:val="both"/>
        <w:rPr>
          <w:rFonts w:ascii="Times New Roman" w:hAnsi="Times New Roman" w:cs="Times New Roman"/>
          <w:sz w:val="22"/>
          <w:szCs w:val="22"/>
        </w:rPr>
      </w:pPr>
    </w:p>
    <w:p w14:paraId="0E37E4F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 przypadku, o którym mowa powyżej, Kupujący wyznaczy Sprzedającemu odpowiedni termin na wyrażenie zgody na poprawienie w ofercie omyłki lub zakwestionowanie jej poprawienia. Brak odpowiedzi w wyznaczonym terminie uznaje się za wyrażenie zgody na poprawienie omyłki.</w:t>
      </w:r>
    </w:p>
    <w:p w14:paraId="1158296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E3850EA"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 postępowaniu oświadczenia, wnioski, zawiadomienia oraz informacje Kupujący i Sprzedający przekazują w języku polskim. Dokumenty składane w języku obcym należy składać wraz z tłumaczeniem na język polski (nie wymaga się tłumaczenia przysięgłego).</w:t>
      </w:r>
    </w:p>
    <w:p w14:paraId="518529A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7C9CB7A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W korespondencji związanej z niniejszym postępowaniem Sprzedający powinni posługiwać się numerem postępowania: Zapytanie ofertowe nr </w:t>
      </w:r>
      <w:r>
        <w:rPr>
          <w:rFonts w:ascii="Times New Roman" w:hAnsi="Times New Roman" w:cs="Times New Roman"/>
          <w:b/>
          <w:bCs/>
          <w:sz w:val="22"/>
          <w:szCs w:val="22"/>
        </w:rPr>
        <w:t>1/2026/KPO</w:t>
      </w:r>
      <w:r w:rsidRPr="00B10631">
        <w:rPr>
          <w:rFonts w:ascii="Times New Roman" w:hAnsi="Times New Roman" w:cs="Times New Roman"/>
          <w:b/>
          <w:bCs/>
          <w:sz w:val="22"/>
          <w:szCs w:val="22"/>
        </w:rPr>
        <w:t>.</w:t>
      </w:r>
    </w:p>
    <w:p w14:paraId="233F3BE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4BEA78B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 xml:space="preserve">W przypadku zawieszenia działalności BK2021 / awarii BK2021 potwierdzonego odpowiednim komunikatem w BK2021, pytania do „zapytania ofertowego” oraz oferty należy przesłać na adres: </w:t>
      </w:r>
      <w:hyperlink r:id="rId9" w:history="1">
        <w:r>
          <w:rPr>
            <w:rStyle w:val="Hipercze"/>
            <w:rFonts w:ascii="Times New Roman" w:hAnsi="Times New Roman" w:cs="Times New Roman"/>
            <w:sz w:val="22"/>
            <w:szCs w:val="22"/>
          </w:rPr>
          <w:t>s.rein@dabrowka.net</w:t>
        </w:r>
      </w:hyperlink>
      <w:r w:rsidRPr="00B10631">
        <w:rPr>
          <w:rFonts w:ascii="Times New Roman" w:hAnsi="Times New Roman" w:cs="Times New Roman"/>
          <w:sz w:val="22"/>
          <w:szCs w:val="22"/>
        </w:rPr>
        <w:t>.</w:t>
      </w:r>
      <w:r w:rsidRPr="00B10631">
        <w:rPr>
          <w:rFonts w:ascii="Times New Roman" w:hAnsi="Times New Roman" w:cs="Times New Roman"/>
          <w:sz w:val="20"/>
          <w:szCs w:val="20"/>
        </w:rPr>
        <w:t xml:space="preserve"> </w:t>
      </w:r>
      <w:r w:rsidRPr="00B10631">
        <w:rPr>
          <w:rFonts w:ascii="Times New Roman" w:hAnsi="Times New Roman" w:cs="Times New Roman"/>
          <w:sz w:val="22"/>
          <w:szCs w:val="22"/>
        </w:rPr>
        <w:t xml:space="preserve">Wszelka korespondencja, oświadczenia, wnioski, informacje oraz zawiadomienia po terminie składania ofert odbywają się drogą elektroniczną za pośrednictwem adresu </w:t>
      </w:r>
      <w:hyperlink r:id="rId10" w:history="1">
        <w:r w:rsidRPr="009E3309">
          <w:rPr>
            <w:rStyle w:val="Hipercze"/>
            <w:rFonts w:ascii="Times New Roman" w:hAnsi="Times New Roman" w:cs="Times New Roman"/>
          </w:rPr>
          <w:t>s.rein@dabrowka.net</w:t>
        </w:r>
      </w:hyperlink>
      <w:r>
        <w:rPr>
          <w:rFonts w:ascii="Times New Roman" w:hAnsi="Times New Roman" w:cs="Times New Roman"/>
        </w:rPr>
        <w:t xml:space="preserve"> </w:t>
      </w:r>
    </w:p>
    <w:p w14:paraId="7D25F63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p>
    <w:p w14:paraId="3463B83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sz w:val="22"/>
          <w:szCs w:val="22"/>
        </w:rPr>
      </w:pPr>
      <w:r w:rsidRPr="00B10631">
        <w:rPr>
          <w:rFonts w:ascii="Times New Roman" w:hAnsi="Times New Roman" w:cs="Times New Roman"/>
          <w:sz w:val="22"/>
          <w:szCs w:val="22"/>
        </w:rPr>
        <w:t>W przypadku przekazywania oświadczeń, wniosków, zawiadomień i informacji za pomocą poczty elektronicznej każda ze stron jest zobowiązana na żądanie drugiej strony niezwłocznie potwierdzić fakt jej otrzymania.</w:t>
      </w:r>
    </w:p>
    <w:p w14:paraId="709E987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b/>
          <w:bCs/>
          <w:sz w:val="22"/>
          <w:szCs w:val="22"/>
        </w:rPr>
      </w:pPr>
    </w:p>
    <w:p w14:paraId="0F4B73C2"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TRYB OCENY OFERT I OGŁOSZENIA WYNIKÓW</w:t>
      </w:r>
    </w:p>
    <w:p w14:paraId="5CA4963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3124AE47"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t>Kupujący zastrzega sobie prawo dodatkowej weryfikacji w toku oceny oferty wiarygodności przedstawionych przez Sprzedających dokumentów, oświadczeń, danych i informacji.</w:t>
      </w:r>
    </w:p>
    <w:p w14:paraId="673EA6E4"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69957582"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w:t>
      </w:r>
      <w:r w:rsidRPr="00B10631">
        <w:rPr>
          <w:rFonts w:ascii="Times New Roman" w:eastAsia="Times New Roman" w:hAnsi="Times New Roman" w:cs="Times New Roman"/>
          <w:color w:val="000000"/>
          <w:sz w:val="22"/>
          <w:szCs w:val="22"/>
        </w:rPr>
        <w:t xml:space="preserve">nformacja o wyniku postępowania zostanie opublikowana na stronie zapytania ofertowego w serwisie Baza Konkurencyjności w zakładce „Oferty” </w:t>
      </w:r>
      <w:r w:rsidRPr="00B10631">
        <w:rPr>
          <w:rFonts w:ascii="Times New Roman" w:eastAsia="Times New Roman" w:hAnsi="Times New Roman" w:cs="Times New Roman"/>
          <w:color w:val="FFC000" w:themeColor="accent4"/>
          <w:sz w:val="22"/>
          <w:szCs w:val="22"/>
        </w:rPr>
        <w:t>(https://bazakonkurencyjnosci.fundusze europejskie.gov.pl</w:t>
      </w:r>
      <w:r w:rsidRPr="00B10631">
        <w:rPr>
          <w:rFonts w:ascii="Times New Roman" w:eastAsia="Times New Roman" w:hAnsi="Times New Roman" w:cs="Times New Roman"/>
          <w:color w:val="000000"/>
          <w:sz w:val="22"/>
          <w:szCs w:val="22"/>
        </w:rPr>
        <w:t>).</w:t>
      </w:r>
    </w:p>
    <w:p w14:paraId="25C9DFA9"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4C960B4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sz w:val="22"/>
          <w:szCs w:val="22"/>
        </w:rPr>
        <w:lastRenderedPageBreak/>
        <w:t>Wybrany Sprzedający zostanie poinformowany telefonicznie lub mailowo o terminie i miejscu podpisania Umowy. Umowa zostanie uznana za zawartą po jej podpisaniu przez obie Strony.</w:t>
      </w:r>
    </w:p>
    <w:p w14:paraId="333C1F3A"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p>
    <w:p w14:paraId="2486CBE3"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sz w:val="22"/>
          <w:szCs w:val="22"/>
        </w:rPr>
      </w:pPr>
      <w:r w:rsidRPr="00B10631">
        <w:rPr>
          <w:rFonts w:ascii="Times New Roman" w:eastAsia="Times New Roman" w:hAnsi="Times New Roman" w:cs="Times New Roman"/>
          <w:color w:val="000000" w:themeColor="text1"/>
          <w:sz w:val="22"/>
          <w:szCs w:val="22"/>
        </w:rPr>
        <w:t>W przypadku nieprzystąpienia do zawarcia Umowy przez Sprzedającego, którego oferta została wybrana, Kupujący ma prawo do podpisania Umowy ze Sprzedającym, którego oferta uzyskała kolejną najwyższą liczbę punktów, bez przeprowadzania ponownego postępowania ofertowego.</w:t>
      </w:r>
    </w:p>
    <w:p w14:paraId="624898C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rPr>
        <w:t>Kupujący zastrzega sobie prawo do wzywania do uzupełnienia dokumentów wyłącznie w odniesieniu do najwyżej ocenionej oferty. </w:t>
      </w:r>
    </w:p>
    <w:p w14:paraId="161B12C5"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rPr>
        <w:t>W przypadku, gdy oferta najwyżej oceniona zostanie odrzucona (np. z powodu nieuzupełnienia dokumentów w wyznaczonym terminie, braku spełnienia warunków udziału w postępowaniu, bądź jej niezgodności z warunkami zamówienia), Kupujący wezwie do uzupełnienia dokumentów kolejnego wykonawcę, który uzyskał kolejną najwyższą liczbę punktów w rankingu. </w:t>
      </w:r>
    </w:p>
    <w:p w14:paraId="27ABD3A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sidRPr="00B10631">
        <w:rPr>
          <w:rFonts w:ascii="Times New Roman" w:eastAsia="Times New Roman" w:hAnsi="Times New Roman" w:cs="Times New Roman"/>
          <w:color w:val="000000" w:themeColor="text1"/>
        </w:rPr>
        <w:t>Proces ten będzie kontynuowany aż do momentu wybrania oferty, która spełnia wszystkie warunki i może zostać przyjęta do dalszego etapu postępowania. Taki zapis zapewnia, że Kupujący będzie prowadził postępowanie w sposób uporządkowany i efektywny, jednocześnie zachowując zasadę równego traktowania wykonawców. </w:t>
      </w:r>
    </w:p>
    <w:p w14:paraId="05E471F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hAnsi="Times New Roman" w:cs="Times New Roman"/>
          <w:color w:val="000000" w:themeColor="text1"/>
          <w:sz w:val="22"/>
          <w:szCs w:val="22"/>
        </w:rPr>
      </w:pPr>
      <w:r>
        <w:rPr>
          <w:rFonts w:ascii="Times New Roman" w:eastAsia="Times New Roman" w:hAnsi="Times New Roman" w:cs="Times New Roman"/>
          <w:color w:val="000000" w:themeColor="text1"/>
        </w:rPr>
        <w:t>J</w:t>
      </w:r>
      <w:r w:rsidRPr="00B10631">
        <w:rPr>
          <w:rFonts w:ascii="Times New Roman" w:eastAsia="Times New Roman" w:hAnsi="Times New Roman" w:cs="Times New Roman"/>
          <w:color w:val="000000" w:themeColor="text1"/>
        </w:rPr>
        <w:t>eżeli Sprzedający wyłoniony Uchyli się od podpisania umowy w wyznaczonym terminie, z innych przyczyn leżących po stronie Sprzedającego nie dojdzie do zawarcia umowy, wówczas Kupujący ma prawo do wyboru kolejnego Sprzedającego z listy rankingowej, którego oferta uzyskała kolejną najwyższą liczbę punktów, bez konieczności ponownego prowadzenia postępowania. Proces ten będzie kontynuowany aż do momentu, gdy zostanie wybrana oferta, która spełnia wszystkie warunki i może zostać przyjęta do dalszego etapu.</w:t>
      </w:r>
    </w:p>
    <w:p w14:paraId="27F4A33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color w:val="000000" w:themeColor="text1"/>
          <w:sz w:val="22"/>
          <w:szCs w:val="22"/>
        </w:rPr>
      </w:pPr>
    </w:p>
    <w:p w14:paraId="6F272FD4" w14:textId="77777777" w:rsidR="00963225" w:rsidRPr="00B10631" w:rsidRDefault="00963225" w:rsidP="00963225">
      <w:pPr>
        <w:widowControl w:val="0"/>
        <w:pBdr>
          <w:top w:val="nil"/>
          <w:left w:val="nil"/>
          <w:bottom w:val="nil"/>
          <w:right w:val="nil"/>
          <w:between w:val="nil"/>
        </w:pBdr>
        <w:spacing w:after="120" w:line="264" w:lineRule="auto"/>
        <w:ind w:hanging="2"/>
        <w:rPr>
          <w:rFonts w:ascii="Times New Roman" w:eastAsia="Times New Roman" w:hAnsi="Times New Roman" w:cs="Times New Roman"/>
          <w:color w:val="000000"/>
          <w:sz w:val="22"/>
          <w:szCs w:val="22"/>
        </w:rPr>
      </w:pPr>
    </w:p>
    <w:p w14:paraId="4D62BB98"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ISTOTNE POSTANOWIENIA, WARUNKI ZMIANY ISTOTNYCH POSTANOWIEŃ ORAZ WARUNKI ODSTĄPIENIA OD UMOWY</w:t>
      </w:r>
    </w:p>
    <w:p w14:paraId="5FC39F7E"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sz w:val="22"/>
          <w:szCs w:val="22"/>
        </w:rPr>
      </w:pPr>
    </w:p>
    <w:p w14:paraId="6ECA867A" w14:textId="77777777" w:rsidR="00963225" w:rsidRPr="00B10631" w:rsidRDefault="00963225" w:rsidP="00963225">
      <w:pPr>
        <w:widowControl w:val="0"/>
        <w:pBdr>
          <w:top w:val="nil"/>
          <w:left w:val="nil"/>
          <w:bottom w:val="nil"/>
          <w:right w:val="nil"/>
          <w:between w:val="nil"/>
        </w:pBdr>
        <w:suppressAutoHyphens/>
        <w:spacing w:after="120" w:line="264" w:lineRule="auto"/>
        <w:ind w:left="2"/>
        <w:jc w:val="both"/>
        <w:textAlignment w:val="top"/>
        <w:outlineLvl w:val="0"/>
        <w:rPr>
          <w:rFonts w:ascii="Times New Roman" w:eastAsia="Aptos Display" w:hAnsi="Times New Roman" w:cs="Times New Roman"/>
          <w:color w:val="000000" w:themeColor="text1"/>
        </w:rPr>
      </w:pPr>
      <w:r w:rsidRPr="00B10631">
        <w:rPr>
          <w:rFonts w:ascii="Times New Roman" w:eastAsia="Times New Roman" w:hAnsi="Times New Roman" w:cs="Times New Roman"/>
        </w:rPr>
        <w:t>Istotne postanowienia umowy i warunki zmiany istotnych postanowień umowy zostały zawarte w załączniku nr 4 wzór umowy.</w:t>
      </w:r>
    </w:p>
    <w:p w14:paraId="6A95F120" w14:textId="77777777" w:rsidR="00963225" w:rsidRPr="00B10631" w:rsidRDefault="00963225" w:rsidP="00963225">
      <w:pPr>
        <w:widowControl w:val="0"/>
        <w:pBdr>
          <w:top w:val="nil"/>
          <w:left w:val="nil"/>
          <w:bottom w:val="nil"/>
          <w:right w:val="nil"/>
          <w:between w:val="nil"/>
        </w:pBdr>
        <w:suppressAutoHyphens/>
        <w:spacing w:after="120" w:line="264" w:lineRule="auto"/>
        <w:ind w:left="2"/>
        <w:jc w:val="both"/>
        <w:textAlignment w:val="top"/>
        <w:outlineLvl w:val="0"/>
        <w:rPr>
          <w:rFonts w:ascii="Times New Roman" w:eastAsia="Aptos Display" w:hAnsi="Times New Roman" w:cs="Times New Roman"/>
          <w:color w:val="000000" w:themeColor="text1"/>
        </w:rPr>
      </w:pPr>
      <w:r w:rsidRPr="00B10631">
        <w:rPr>
          <w:rFonts w:ascii="Times New Roman" w:eastAsia="Aptos Display" w:hAnsi="Times New Roman" w:cs="Times New Roman"/>
          <w:color w:val="000000" w:themeColor="text1"/>
        </w:rPr>
        <w:t xml:space="preserve">Kupujący wymaga, aby </w:t>
      </w:r>
      <w:r w:rsidRPr="00B10631">
        <w:rPr>
          <w:rFonts w:ascii="Times New Roman" w:eastAsia="Aptos Display" w:hAnsi="Times New Roman" w:cs="Times New Roman"/>
        </w:rPr>
        <w:t xml:space="preserve">Sprzedawca przed podpisaniem umowy posiadał </w:t>
      </w:r>
      <w:r w:rsidRPr="00B10631">
        <w:rPr>
          <w:rFonts w:ascii="Times New Roman" w:eastAsia="Aptos Display" w:hAnsi="Times New Roman" w:cs="Times New Roman"/>
          <w:color w:val="000000" w:themeColor="text1"/>
        </w:rPr>
        <w:t>aktualną Umowę Ubezpieczenia od odpowiedzialności cywilnej z tytułu prowadzonej działalności wraz z dowodem potwierdzającym opłacenie składki bądź raty składki, na kwotę nie niższą niż 500 000,00 zł.</w:t>
      </w:r>
    </w:p>
    <w:p w14:paraId="15504DBE"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p>
    <w:p w14:paraId="44C321D4"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POZOSTAŁE INFORMACJE</w:t>
      </w:r>
    </w:p>
    <w:p w14:paraId="0CF59783"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
        </w:rPr>
      </w:pPr>
    </w:p>
    <w:p w14:paraId="44C239B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Kupujący zastrzega sobie możliwość zmiany lub uzupełnienia treści zapytania ofertowego przed upływem terminu na składanie ofert Informacja o wprowadzeniu zmiany lub uzupełnieniu treści zapytania ofertowego zostanie opublikowana w miejscach publikacji zapytania.</w:t>
      </w:r>
    </w:p>
    <w:p w14:paraId="6A2D9D2A"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bCs/>
        </w:rPr>
      </w:pPr>
      <w:r w:rsidRPr="00B10631">
        <w:rPr>
          <w:rFonts w:ascii="Times New Roman" w:eastAsia="Times New Roman" w:hAnsi="Times New Roman" w:cs="Times New Roman"/>
          <w:bCs/>
        </w:rPr>
        <w:lastRenderedPageBreak/>
        <w:t>Jeżeli wprowadzone zmiany lub uzupełnienia treści zapytania ofertowego będą wymagały zmiany treści ofert, Kupujący przedłuży termin składania ofert o czas potrzebny na dokonanie zmian w ofercie.</w:t>
      </w:r>
    </w:p>
    <w:p w14:paraId="72F3331D"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rPr>
      </w:pPr>
    </w:p>
    <w:p w14:paraId="76FCDE16"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Sprzedający ponosi wszelkie koszty związane z przygotowaniem i złożeniem oferty.</w:t>
      </w:r>
    </w:p>
    <w:p w14:paraId="5DE0EA40"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p>
    <w:p w14:paraId="1887879F"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Sprzedający składający ofertę pozostaje nią związany przez okres 30 dni licząc od dnia upływu terminu składania oferty.</w:t>
      </w:r>
    </w:p>
    <w:p w14:paraId="226AA79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p>
    <w:p w14:paraId="70AC3AF9"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Wybór oferty najkorzystniejszej nie oznacza zaciągnięcia zobowiązania przez Kupującego do zawarcia umowy ze Sprzedającym.</w:t>
      </w:r>
    </w:p>
    <w:p w14:paraId="1A5F4A9C"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p>
    <w:p w14:paraId="54BE08BB"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rPr>
      </w:pPr>
    </w:p>
    <w:p w14:paraId="1961C16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OCHRONA DANYCH OSOBOWYCH</w:t>
      </w:r>
    </w:p>
    <w:p w14:paraId="56457398" w14:textId="77777777" w:rsidR="00963225" w:rsidRPr="00B10631" w:rsidRDefault="00963225" w:rsidP="00963225">
      <w:p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 xml:space="preserve">W odniesieniu do danych osobowych zawartych w ofertach, Kupujący z chwilą złożenia oferty stanie się administratorem tych danych w rozumieniu art. 4 pkt 7 Rozporządzenia Parlamentu Europejskiego i Rady (UE) 2016/679 z dnia 27 kwietnia 2016 r. w sprawie ochrony osób fizycznych w związku z przetwarzaniem danych osobowych i w sprawie swobodnego przepływu takich danych oraz uchylenia dyrektywy 95/46/WE („RODO”). Kupujący będzie przetwarzał te dane w celu oceny ofert, zawarcia umowy z wybranym </w:t>
      </w:r>
      <w:r w:rsidRPr="00B10631">
        <w:rPr>
          <w:rFonts w:ascii="Times New Roman" w:eastAsia="Times New Roman" w:hAnsi="Times New Roman" w:cs="Times New Roman"/>
          <w:color w:val="000000"/>
        </w:rPr>
        <w:t>Sprzedający</w:t>
      </w:r>
      <w:r w:rsidRPr="00B10631">
        <w:rPr>
          <w:rFonts w:ascii="Times New Roman" w:eastAsia="Times New Roman" w:hAnsi="Times New Roman" w:cs="Times New Roman"/>
          <w:bCs/>
        </w:rPr>
        <w:t xml:space="preserve"> oraz na potrzeby wykonywania umowy na realizację projektu, tj. na podstawie art. 6 ust. 1 lit. b) RODO.</w:t>
      </w:r>
    </w:p>
    <w:p w14:paraId="41706CA1"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bCs/>
        </w:rPr>
      </w:pPr>
      <w:r w:rsidRPr="00B10631">
        <w:rPr>
          <w:rFonts w:ascii="Times New Roman" w:eastAsia="Times New Roman" w:hAnsi="Times New Roman" w:cs="Times New Roman"/>
          <w:bCs/>
        </w:rPr>
        <w:t>Kupujący będzie przekazywał dane osobowe zawarte w złożonych ofertach, na podstawie właściwych przepisów prawa, upoważnionym organom i instytucjom uprawnionym do dokonywania kontroli projektów współfinansowanych ze środków pochodzących z budżetu Unii Europejskiej oraz ze środków krajowych. Dane te zostaną przekazane w szczególności Instytucji Odpowiedzialnej za Realizację Inwestycji.</w:t>
      </w:r>
    </w:p>
    <w:p w14:paraId="1104313C"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r w:rsidRPr="00B10631">
        <w:rPr>
          <w:rFonts w:ascii="Times New Roman" w:eastAsia="Times New Roman" w:hAnsi="Times New Roman" w:cs="Times New Roman"/>
          <w:bCs/>
        </w:rPr>
        <w:t>Kupujący</w:t>
      </w:r>
      <w:r w:rsidRPr="00B10631">
        <w:rPr>
          <w:rFonts w:ascii="Times New Roman" w:eastAsia="Times New Roman" w:hAnsi="Times New Roman" w:cs="Times New Roman"/>
        </w:rPr>
        <w:t xml:space="preserve"> będzie przetwarzał dane osobowe w okresie, w jakim jest on zobowiązany z mocy właściwych przepisów prawa do przechowywania całej dokumentacji związanej z projektem.</w:t>
      </w:r>
    </w:p>
    <w:p w14:paraId="68E18EFB"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p>
    <w:p w14:paraId="30371843" w14:textId="77777777" w:rsidR="00963225" w:rsidRPr="00B10631" w:rsidRDefault="00963225" w:rsidP="00963225">
      <w:p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 xml:space="preserve">Realizując obowiązek informacyjny w związku z wymaganiami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B10631">
        <w:rPr>
          <w:rFonts w:ascii="Times New Roman" w:hAnsi="Times New Roman" w:cs="Times New Roman"/>
          <w:color w:val="000000" w:themeColor="text1"/>
        </w:rPr>
        <w:t>późn</w:t>
      </w:r>
      <w:proofErr w:type="spellEnd"/>
      <w:r w:rsidRPr="00B10631">
        <w:rPr>
          <w:rFonts w:ascii="Times New Roman" w:hAnsi="Times New Roman" w:cs="Times New Roman"/>
          <w:color w:val="000000" w:themeColor="text1"/>
        </w:rPr>
        <w:t>. zm.), (dalej: „RODO”), informujemy, że:</w:t>
      </w:r>
    </w:p>
    <w:p w14:paraId="4CAA9D74" w14:textId="77777777" w:rsidR="00963225" w:rsidRPr="00B10631" w:rsidRDefault="00963225" w:rsidP="00963225">
      <w:pPr>
        <w:numPr>
          <w:ilvl w:val="0"/>
          <w:numId w:val="9"/>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 xml:space="preserve">Administratorem danych osobowych Sprzedającego jest 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o.o. z siedzibą w Gdyni (81-589) ul. Sojowa 22 (dalej: „Administrator”</w:t>
      </w:r>
      <w:r>
        <w:rPr>
          <w:rFonts w:ascii="Times New Roman" w:hAnsi="Times New Roman" w:cs="Times New Roman"/>
          <w:color w:val="000000" w:themeColor="text1"/>
        </w:rPr>
        <w:t>)</w:t>
      </w:r>
    </w:p>
    <w:p w14:paraId="4867402F" w14:textId="77777777" w:rsidR="00963225" w:rsidRPr="00B10631" w:rsidRDefault="00963225" w:rsidP="00963225">
      <w:pPr>
        <w:numPr>
          <w:ilvl w:val="0"/>
          <w:numId w:val="9"/>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Z Administratorem może Pan/Pani skontaktować się w następujący sposób:</w:t>
      </w:r>
    </w:p>
    <w:p w14:paraId="3C162B22" w14:textId="77777777" w:rsidR="00963225" w:rsidRPr="00B10631" w:rsidRDefault="00963225" w:rsidP="00963225">
      <w:pPr>
        <w:numPr>
          <w:ilvl w:val="0"/>
          <w:numId w:val="10"/>
        </w:numPr>
        <w:suppressAutoHyphens/>
        <w:spacing w:after="120" w:line="264" w:lineRule="auto"/>
        <w:ind w:left="993" w:hanging="284"/>
        <w:jc w:val="both"/>
        <w:rPr>
          <w:rFonts w:ascii="Times New Roman" w:hAnsi="Times New Roman" w:cs="Times New Roman"/>
          <w:color w:val="000000" w:themeColor="text1"/>
        </w:rPr>
      </w:pPr>
      <w:r w:rsidRPr="00B10631">
        <w:rPr>
          <w:rFonts w:ascii="Times New Roman" w:hAnsi="Times New Roman" w:cs="Times New Roman"/>
          <w:color w:val="000000" w:themeColor="text1"/>
        </w:rPr>
        <w:lastRenderedPageBreak/>
        <w:t>listownie na adres siedziby Administratora: ul. Sojowa 22, 81-589 Gdynia.</w:t>
      </w:r>
    </w:p>
    <w:p w14:paraId="39818BF2" w14:textId="77777777" w:rsidR="00963225" w:rsidRPr="00B10631" w:rsidRDefault="00963225" w:rsidP="00963225">
      <w:pPr>
        <w:numPr>
          <w:ilvl w:val="0"/>
          <w:numId w:val="9"/>
        </w:numPr>
        <w:suppressAutoHyphens/>
        <w:spacing w:after="120" w:line="264" w:lineRule="auto"/>
        <w:jc w:val="both"/>
        <w:rPr>
          <w:rFonts w:ascii="Times New Roman" w:hAnsi="Times New Roman" w:cs="Times New Roman"/>
        </w:rPr>
      </w:pPr>
      <w:r w:rsidRPr="00B10631">
        <w:rPr>
          <w:rFonts w:ascii="Times New Roman" w:hAnsi="Times New Roman" w:cs="Times New Roman"/>
        </w:rPr>
        <w:t xml:space="preserve">We wszelkich sprawach związanych z przetwarzaniem danych osobowych przez Administratora można skontaktować się z powołanym w </w:t>
      </w:r>
      <w:r w:rsidRPr="00B10631">
        <w:rPr>
          <w:rFonts w:ascii="Times New Roman" w:hAnsi="Times New Roman" w:cs="Times New Roman"/>
          <w:color w:val="000000" w:themeColor="text1"/>
        </w:rPr>
        <w:t xml:space="preserve">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Inspektorem Ochrony Danych, Panem Przemysławem </w:t>
      </w:r>
      <w:proofErr w:type="spellStart"/>
      <w:r w:rsidRPr="00B10631">
        <w:rPr>
          <w:rFonts w:ascii="Times New Roman" w:hAnsi="Times New Roman" w:cs="Times New Roman"/>
        </w:rPr>
        <w:t>Szycą</w:t>
      </w:r>
      <w:proofErr w:type="spellEnd"/>
      <w:r w:rsidRPr="00B10631">
        <w:rPr>
          <w:rFonts w:ascii="Times New Roman" w:hAnsi="Times New Roman" w:cs="Times New Roman"/>
        </w:rPr>
        <w:t xml:space="preserve">, dostępnym pod adresem e-mail: </w:t>
      </w:r>
      <w:hyperlink r:id="rId11" w:history="1">
        <w:r w:rsidRPr="008E750D">
          <w:rPr>
            <w:rStyle w:val="Hipercze"/>
            <w:rFonts w:ascii="Times New Roman" w:hAnsi="Times New Roman" w:cs="Times New Roman"/>
          </w:rPr>
          <w:t>iod@dabrowka.net</w:t>
        </w:r>
      </w:hyperlink>
      <w:r w:rsidRPr="00B10631">
        <w:rPr>
          <w:rStyle w:val="Hipercze"/>
          <w:rFonts w:ascii="Times New Roman" w:hAnsi="Times New Roman" w:cs="Times New Roman"/>
          <w:color w:val="000000"/>
        </w:rPr>
        <w:t xml:space="preserve"> </w:t>
      </w:r>
      <w:r w:rsidRPr="00B10631">
        <w:rPr>
          <w:rFonts w:ascii="Times New Roman" w:hAnsi="Times New Roman" w:cs="Times New Roman"/>
          <w:color w:val="000000" w:themeColor="text1"/>
        </w:rPr>
        <w:t>Dane osobowe Sprzedającego przetwarzane będą w celu prowadzenia przedmiotowego postępowania o udzielenie zamówienia publicznego oraz jego rozstrzygnięcia, na podstawie art. 6 ust. 1 lit. c RODO</w:t>
      </w:r>
      <w:r w:rsidRPr="00B10631">
        <w:rPr>
          <w:rFonts w:ascii="Times New Roman" w:hAnsi="Times New Roman" w:cs="Times New Roman"/>
        </w:rPr>
        <w:t>, w związku z:</w:t>
      </w:r>
    </w:p>
    <w:p w14:paraId="39E29F87"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23 kwietnia 1964 r. Kodeks cywilny,</w:t>
      </w:r>
    </w:p>
    <w:p w14:paraId="460EC500"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27 sierpnia 2009 r. o finansach publicznych,</w:t>
      </w:r>
    </w:p>
    <w:p w14:paraId="3FA86B5D"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11 września 2019 r. Prawo zamówień publicznych,</w:t>
      </w:r>
    </w:p>
    <w:p w14:paraId="3B2BAADF"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rPr>
      </w:pPr>
      <w:r w:rsidRPr="00B10631">
        <w:rPr>
          <w:rFonts w:ascii="Times New Roman" w:hAnsi="Times New Roman" w:cs="Times New Roman"/>
        </w:rPr>
        <w:t>ustawą z dnia 19 grudnia 2008 r. o partnerstwie publiczno-prywatnym,</w:t>
      </w:r>
    </w:p>
    <w:p w14:paraId="15470FEC" w14:textId="77777777" w:rsidR="00963225" w:rsidRPr="00B10631" w:rsidRDefault="00963225" w:rsidP="00963225">
      <w:pPr>
        <w:numPr>
          <w:ilvl w:val="0"/>
          <w:numId w:val="12"/>
        </w:numPr>
        <w:suppressAutoHyphens/>
        <w:spacing w:after="120" w:line="264" w:lineRule="auto"/>
        <w:ind w:left="993" w:hanging="142"/>
        <w:jc w:val="both"/>
        <w:rPr>
          <w:rFonts w:ascii="Times New Roman" w:hAnsi="Times New Roman" w:cs="Times New Roman"/>
          <w:b/>
          <w:bCs/>
        </w:rPr>
      </w:pPr>
      <w:r w:rsidRPr="00B10631">
        <w:rPr>
          <w:rFonts w:ascii="Times New Roman" w:hAnsi="Times New Roman" w:cs="Times New Roman"/>
        </w:rPr>
        <w:t xml:space="preserve">umową o dofinansowanie </w:t>
      </w:r>
      <w:r w:rsidRPr="00B10631">
        <w:rPr>
          <w:rFonts w:ascii="Times New Roman" w:eastAsia="Times New Roman" w:hAnsi="Times New Roman" w:cs="Times New Roman"/>
          <w:color w:val="000000"/>
        </w:rPr>
        <w:t>KPOD.07.02-IP.10-0237/25/KPO/1539/2026/256</w:t>
      </w:r>
    </w:p>
    <w:p w14:paraId="623A7B38" w14:textId="77777777" w:rsidR="00963225" w:rsidRPr="00B10631" w:rsidRDefault="00963225" w:rsidP="00963225">
      <w:pPr>
        <w:suppressAutoHyphens/>
        <w:spacing w:after="120" w:line="264" w:lineRule="auto"/>
        <w:ind w:left="851"/>
        <w:jc w:val="both"/>
        <w:rPr>
          <w:rFonts w:ascii="Times New Roman" w:hAnsi="Times New Roman" w:cs="Times New Roman"/>
        </w:rPr>
      </w:pPr>
      <w:r w:rsidRPr="00B10631">
        <w:rPr>
          <w:rFonts w:ascii="Times New Roman" w:hAnsi="Times New Roman" w:cs="Times New Roman"/>
        </w:rPr>
        <w:t>Ponadto w przypadku wyboru oferty Sprzedającego jako najkorzystniejszej jego dane osobowe przetwarzane będą w celu podpisania i realizacji umowy w sprawie zamówienia publicznego, a także udokumentowania postępowania o udzielenie zamówienia publicznego i jego archiwizacji, na podstawie art. 6 ust. 1 lit. b RODO.</w:t>
      </w:r>
    </w:p>
    <w:p w14:paraId="7895ECCE" w14:textId="77777777" w:rsidR="00963225" w:rsidRPr="00B10631" w:rsidRDefault="00963225" w:rsidP="00963225">
      <w:pPr>
        <w:pStyle w:val="Default"/>
        <w:numPr>
          <w:ilvl w:val="0"/>
          <w:numId w:val="9"/>
        </w:numPr>
        <w:spacing w:after="120" w:line="264" w:lineRule="auto"/>
        <w:jc w:val="both"/>
        <w:rPr>
          <w:rFonts w:ascii="Times New Roman" w:hAnsi="Times New Roman" w:cs="Times New Roman"/>
        </w:rPr>
      </w:pPr>
      <w:r w:rsidRPr="00B10631">
        <w:rPr>
          <w:rFonts w:ascii="Times New Roman" w:hAnsi="Times New Roman" w:cs="Times New Roman"/>
        </w:rPr>
        <w:t>Z uwagi na konieczność zapewnienia przez Administratora odpowiedniej organizacji np. w zakresie infrastruktury informatycznej czy bieżących sprawach dotyczących działalności jako przedsiębiorcy, dane osobowe mogą być przekazywane następującym kategoriom odbiorców:</w:t>
      </w:r>
    </w:p>
    <w:p w14:paraId="2AAA9665" w14:textId="77777777" w:rsidR="00963225" w:rsidRPr="00B10631" w:rsidRDefault="00963225" w:rsidP="00963225">
      <w:pPr>
        <w:pStyle w:val="Default"/>
        <w:spacing w:after="120" w:line="264" w:lineRule="auto"/>
        <w:ind w:left="1068"/>
        <w:jc w:val="both"/>
        <w:rPr>
          <w:rFonts w:ascii="Times New Roman" w:hAnsi="Times New Roman" w:cs="Times New Roman"/>
        </w:rPr>
      </w:pPr>
      <w:r w:rsidRPr="00B10631">
        <w:rPr>
          <w:rFonts w:ascii="Times New Roman" w:hAnsi="Times New Roman" w:cs="Times New Roman"/>
        </w:rPr>
        <w:t xml:space="preserve">1) sprzedającym usług zaopatrujących </w:t>
      </w:r>
      <w:r w:rsidRPr="00B10631">
        <w:rPr>
          <w:rFonts w:ascii="Times New Roman" w:hAnsi="Times New Roman" w:cs="Times New Roman"/>
          <w:color w:val="000000" w:themeColor="text1"/>
        </w:rPr>
        <w:t xml:space="preserve">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w rozwiązania techniczne oraz organizacyjne, umożliwiające realizację naszych obowiązków oraz zarządzanie naszą organizacją (w szczególności sprzedającym usług teleinformatycznych, firmom kurierskim i pocztowym),</w:t>
      </w:r>
    </w:p>
    <w:p w14:paraId="6D586865" w14:textId="77777777" w:rsidR="00963225" w:rsidRPr="00B10631" w:rsidRDefault="00963225" w:rsidP="00963225">
      <w:pPr>
        <w:pStyle w:val="Default"/>
        <w:spacing w:after="120" w:line="264" w:lineRule="auto"/>
        <w:ind w:left="1068"/>
        <w:jc w:val="both"/>
        <w:rPr>
          <w:rFonts w:ascii="Times New Roman" w:hAnsi="Times New Roman" w:cs="Times New Roman"/>
        </w:rPr>
      </w:pPr>
      <w:r w:rsidRPr="00B10631">
        <w:rPr>
          <w:rFonts w:ascii="Times New Roman" w:hAnsi="Times New Roman" w:cs="Times New Roman"/>
        </w:rPr>
        <w:t xml:space="preserve">2) sprzedającym usług prawnych i doradczych oraz wspierających </w:t>
      </w:r>
      <w:r w:rsidRPr="00B10631">
        <w:rPr>
          <w:rFonts w:ascii="Times New Roman" w:hAnsi="Times New Roman" w:cs="Times New Roman"/>
          <w:color w:val="000000" w:themeColor="text1"/>
        </w:rPr>
        <w:t xml:space="preserve">Centrum Medyczne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w dochodzeniu należnych roszczeń (w szczególności kancelariom prawnym, firmom windykacyjnym).</w:t>
      </w:r>
    </w:p>
    <w:p w14:paraId="73A9E45F" w14:textId="77777777" w:rsidR="00963225" w:rsidRPr="00B10631" w:rsidRDefault="00963225" w:rsidP="00963225">
      <w:pPr>
        <w:numPr>
          <w:ilvl w:val="0"/>
          <w:numId w:val="13"/>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color w:val="000000" w:themeColor="text1"/>
        </w:rPr>
        <w:t>Dane osobowe Sprzedającego przetwarzane będą do czasu rozstrzygnięcia postępowania o udzielenie zamówienia publicznego. Dane będą następnie przechowywane w celach archiwalnych, przez okres:</w:t>
      </w:r>
    </w:p>
    <w:p w14:paraId="57AB101D" w14:textId="77777777" w:rsidR="00963225" w:rsidRPr="00B10631" w:rsidRDefault="00963225" w:rsidP="00963225">
      <w:pPr>
        <w:numPr>
          <w:ilvl w:val="0"/>
          <w:numId w:val="11"/>
        </w:numPr>
        <w:tabs>
          <w:tab w:val="left" w:pos="1134"/>
        </w:tabs>
        <w:suppressAutoHyphens/>
        <w:spacing w:after="120" w:line="264" w:lineRule="auto"/>
        <w:ind w:left="709" w:firstLine="131"/>
        <w:jc w:val="both"/>
        <w:rPr>
          <w:rFonts w:ascii="Times New Roman" w:hAnsi="Times New Roman" w:cs="Times New Roman"/>
          <w:color w:val="000000" w:themeColor="text1"/>
        </w:rPr>
      </w:pPr>
      <w:r w:rsidRPr="00B10631">
        <w:rPr>
          <w:rFonts w:ascii="Times New Roman" w:hAnsi="Times New Roman" w:cs="Times New Roman"/>
          <w:color w:val="000000" w:themeColor="text1"/>
        </w:rPr>
        <w:t>5 lat – w przypadku dokumentacji zamówień publicznych, chyba że przepisy szczególne stanowią inaczej.</w:t>
      </w:r>
    </w:p>
    <w:p w14:paraId="58960F43" w14:textId="77777777" w:rsidR="00963225" w:rsidRPr="00B10631" w:rsidRDefault="00963225" w:rsidP="00963225">
      <w:pPr>
        <w:numPr>
          <w:ilvl w:val="0"/>
          <w:numId w:val="11"/>
        </w:numPr>
        <w:tabs>
          <w:tab w:val="left" w:pos="1134"/>
        </w:tabs>
        <w:suppressAutoHyphens/>
        <w:spacing w:after="120" w:line="264" w:lineRule="auto"/>
        <w:ind w:left="709" w:firstLine="131"/>
        <w:jc w:val="both"/>
        <w:rPr>
          <w:rFonts w:ascii="Times New Roman" w:hAnsi="Times New Roman" w:cs="Times New Roman"/>
          <w:color w:val="000000" w:themeColor="text1"/>
        </w:rPr>
      </w:pPr>
      <w:r w:rsidRPr="00B10631">
        <w:rPr>
          <w:rFonts w:ascii="Times New Roman" w:hAnsi="Times New Roman" w:cs="Times New Roman"/>
          <w:color w:val="000000" w:themeColor="text1"/>
        </w:rPr>
        <w:t xml:space="preserve"> W przypadku zamówień dofinansowanych ze środków zewnętrznych – przez okres trwałości projektu.</w:t>
      </w:r>
    </w:p>
    <w:p w14:paraId="0FD4584E" w14:textId="77777777" w:rsidR="00963225" w:rsidRPr="00B10631" w:rsidRDefault="00963225" w:rsidP="00963225">
      <w:pPr>
        <w:numPr>
          <w:ilvl w:val="0"/>
          <w:numId w:val="13"/>
        </w:numPr>
        <w:suppressAutoHyphens/>
        <w:spacing w:after="120" w:line="264" w:lineRule="auto"/>
        <w:jc w:val="both"/>
        <w:rPr>
          <w:rFonts w:ascii="Times New Roman" w:hAnsi="Times New Roman" w:cs="Times New Roman"/>
          <w:color w:val="000000" w:themeColor="text1"/>
        </w:rPr>
      </w:pPr>
      <w:r w:rsidRPr="00B10631">
        <w:rPr>
          <w:rFonts w:ascii="Times New Roman" w:hAnsi="Times New Roman" w:cs="Times New Roman"/>
        </w:rPr>
        <w:t xml:space="preserve">Administrator zapewnia prawo dostępu do danych, prawo do ich sprostowania, prawo żądania ich usunięcia lub ograniczenia ich przetwarzania. Można także skorzystać z uprawnienia do złożenia wobec </w:t>
      </w:r>
      <w:r w:rsidRPr="00B10631">
        <w:rPr>
          <w:rFonts w:ascii="Times New Roman" w:hAnsi="Times New Roman" w:cs="Times New Roman"/>
          <w:color w:val="000000" w:themeColor="text1"/>
        </w:rPr>
        <w:t xml:space="preserve">Centrum Medycznego </w:t>
      </w:r>
      <w:proofErr w:type="spellStart"/>
      <w:r w:rsidRPr="00B10631">
        <w:rPr>
          <w:rFonts w:ascii="Times New Roman" w:hAnsi="Times New Roman" w:cs="Times New Roman"/>
          <w:color w:val="000000" w:themeColor="text1"/>
        </w:rPr>
        <w:t>Dąbrowa-Dąbrówka</w:t>
      </w:r>
      <w:proofErr w:type="spellEnd"/>
      <w:r w:rsidRPr="00B10631">
        <w:rPr>
          <w:rFonts w:ascii="Times New Roman" w:hAnsi="Times New Roman" w:cs="Times New Roman"/>
          <w:color w:val="000000" w:themeColor="text1"/>
        </w:rPr>
        <w:t xml:space="preserve"> sp. z </w:t>
      </w:r>
      <w:proofErr w:type="spellStart"/>
      <w:r w:rsidRPr="00B10631">
        <w:rPr>
          <w:rFonts w:ascii="Times New Roman" w:hAnsi="Times New Roman" w:cs="Times New Roman"/>
          <w:color w:val="000000" w:themeColor="text1"/>
        </w:rPr>
        <w:t>o.o</w:t>
      </w:r>
      <w:proofErr w:type="spellEnd"/>
      <w:r w:rsidRPr="00B10631">
        <w:rPr>
          <w:rFonts w:ascii="Times New Roman" w:hAnsi="Times New Roman" w:cs="Times New Roman"/>
        </w:rPr>
        <w:t xml:space="preserve"> sprzeciwu wobec przetwarzania danych oraz prawa do przenoszenia danych do innego </w:t>
      </w:r>
      <w:r w:rsidRPr="00B10631">
        <w:rPr>
          <w:rFonts w:ascii="Times New Roman" w:hAnsi="Times New Roman" w:cs="Times New Roman"/>
        </w:rPr>
        <w:lastRenderedPageBreak/>
        <w:t xml:space="preserve">administratora danych. </w:t>
      </w:r>
      <w:r w:rsidRPr="00B10631">
        <w:rPr>
          <w:rFonts w:ascii="Times New Roman" w:hAnsi="Times New Roman" w:cs="Times New Roman"/>
          <w:color w:val="000000" w:themeColor="text1"/>
        </w:rPr>
        <w:t>W przypadku chęci skorzystania z któregokolwiek z tych uprawnień – Administrator prosi o kontakt z Inspektorem Ochrony Danych</w:t>
      </w:r>
      <w:r w:rsidRPr="00B10631">
        <w:rPr>
          <w:rFonts w:ascii="Times New Roman" w:hAnsi="Times New Roman" w:cs="Times New Roman"/>
        </w:rPr>
        <w:t xml:space="preserve"> pod adresem </w:t>
      </w:r>
      <w:r w:rsidRPr="008E750D">
        <w:rPr>
          <w:rFonts w:ascii="Times New Roman" w:hAnsi="Times New Roman" w:cs="Times New Roman"/>
        </w:rPr>
        <w:t>iod@dabrowka.net</w:t>
      </w:r>
      <w:r w:rsidRPr="00B10631">
        <w:rPr>
          <w:rFonts w:ascii="Times New Roman" w:hAnsi="Times New Roman" w:cs="Times New Roman"/>
        </w:rPr>
        <w:t xml:space="preserve"> Administrator informuje także, że osobie, której dane dotyczą przysługuje prawo wniesienia skargi do organu nadzorującego przestrzeganie przepisów ochrony danych osobowych.</w:t>
      </w:r>
    </w:p>
    <w:p w14:paraId="604C6F71"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bCs/>
        </w:rPr>
      </w:pPr>
      <w:r w:rsidRPr="00B10631">
        <w:rPr>
          <w:rFonts w:ascii="Times New Roman" w:hAnsi="Times New Roman" w:cs="Times New Roman"/>
          <w:color w:val="000000" w:themeColor="text1"/>
        </w:rPr>
        <w:t>Podanie danych osobowych Sprzedającego jest niezbędne do prowadzenia postępowania o udzielenie zamówienia publicznego i jego rozstrzygnięcia</w:t>
      </w:r>
      <w:r w:rsidRPr="00B10631">
        <w:rPr>
          <w:rFonts w:ascii="Times New Roman" w:hAnsi="Times New Roman" w:cs="Times New Roman"/>
        </w:rPr>
        <w:t xml:space="preserve"> oraz w przypadku wyboru oferty Sprzedającego jako najkorzystniejszej – w celu podpisania i realizacji umowy. Brak tych danych uniemożliwi wzięcie udziału ww. postępowaniu oraz zawarcie ewentualnej umowy.</w:t>
      </w:r>
    </w:p>
    <w:p w14:paraId="6F5C2A59"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r w:rsidRPr="00B10631">
        <w:rPr>
          <w:rFonts w:ascii="Times New Roman" w:eastAsia="Times New Roman" w:hAnsi="Times New Roman" w:cs="Times New Roman"/>
        </w:rPr>
        <w:t>Kupujący będzie przetwarzał dane osobowe w okresie, w jakim jest on zobowiązany z mocy właściwych przepisów prawa do przechowywania całej dokumentacji związanej z projektem.</w:t>
      </w:r>
    </w:p>
    <w:p w14:paraId="3DD1928A" w14:textId="77777777" w:rsidR="00963225" w:rsidRPr="00B10631" w:rsidRDefault="00963225" w:rsidP="00963225">
      <w:pPr>
        <w:pBdr>
          <w:top w:val="nil"/>
          <w:left w:val="nil"/>
          <w:bottom w:val="nil"/>
          <w:right w:val="nil"/>
          <w:between w:val="nil"/>
        </w:pBdr>
        <w:spacing w:after="120" w:line="264" w:lineRule="auto"/>
        <w:ind w:hanging="2"/>
        <w:jc w:val="both"/>
        <w:rPr>
          <w:rFonts w:ascii="Times New Roman" w:eastAsia="Times New Roman" w:hAnsi="Times New Roman" w:cs="Times New Roman"/>
        </w:rPr>
      </w:pPr>
    </w:p>
    <w:p w14:paraId="2BEF9BD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rPr>
      </w:pPr>
      <w:r w:rsidRPr="00B10631">
        <w:rPr>
          <w:rFonts w:ascii="Times New Roman" w:eastAsia="Times New Roman" w:hAnsi="Times New Roman" w:cs="Times New Roman"/>
        </w:rPr>
        <w:t>Kupujący zastrzega, że:</w:t>
      </w:r>
    </w:p>
    <w:p w14:paraId="223B3E0F"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rPr>
          <w:rStyle w:val="normaltextrun"/>
        </w:rPr>
      </w:pPr>
      <w:r w:rsidRPr="00B10631">
        <w:rPr>
          <w:rStyle w:val="normaltextrun"/>
          <w:rFonts w:eastAsiaTheme="majorEastAsia"/>
          <w:bdr w:val="none" w:sz="0" w:space="0" w:color="auto" w:frame="1"/>
        </w:rPr>
        <w:t>ma prawo nie dokonać wyboru żadnej ze złożonych ofert;</w:t>
      </w:r>
    </w:p>
    <w:p w14:paraId="55C897F2"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ma możliwość unieważnienia postępowania ofertowego w dowolnym terminie w tym po terminie składania ofert bez podania przyczyny lub uprzedniego poinformowania Sprzedających; </w:t>
      </w:r>
      <w:r w:rsidRPr="00B10631">
        <w:rPr>
          <w:rStyle w:val="eop"/>
          <w:rFonts w:eastAsiaTheme="majorEastAsia"/>
        </w:rPr>
        <w:t> </w:t>
      </w:r>
    </w:p>
    <w:p w14:paraId="0B79F83B"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przed terminem składania ofert ma prawo zmienić lub uzupełnić dokumenty wchodzące w skład zapytania ofertowego, które staną się jego integralną częścią; </w:t>
      </w:r>
      <w:r w:rsidRPr="00B10631">
        <w:rPr>
          <w:rStyle w:val="eop"/>
          <w:rFonts w:eastAsiaTheme="majorEastAsia"/>
        </w:rPr>
        <w:t> </w:t>
      </w:r>
    </w:p>
    <w:p w14:paraId="6134B6B0"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może przedłużyć termin składania ofert, przy czym z powyższych tytułów nie przysługują Sprzedającemu w stosunku do Kupującego żadne roszczenia; </w:t>
      </w:r>
      <w:r w:rsidRPr="00B10631">
        <w:rPr>
          <w:rStyle w:val="eop"/>
          <w:rFonts w:eastAsiaTheme="majorEastAsia"/>
        </w:rPr>
        <w:t> </w:t>
      </w:r>
    </w:p>
    <w:p w14:paraId="3E51742D"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może unieważnić postępowanie o udzielenie zamówienia, gdy wszystkie złożone oferty będą podlegały odrzuceniu lub koszt najkorzystniejszej oferty lub oferta z najniższą ceną przewyższać będzie kwotę, którą Kupujący zamierza przeznaczyć na sfinansowanie zamówienia, przy czym Kupujący zastrzega, iż może rozważyć zwiększenie kwoty, którą zamierza przeznaczyć na sfinansowanie zamówienia, jednak Sprzedający nie będą mieli roszczenia o zwiększenie tej kwoty; </w:t>
      </w:r>
      <w:r w:rsidRPr="00B10631">
        <w:rPr>
          <w:rStyle w:val="eop"/>
          <w:rFonts w:eastAsiaTheme="majorEastAsia"/>
        </w:rPr>
        <w:t> </w:t>
      </w:r>
    </w:p>
    <w:p w14:paraId="55E2ADF3"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Kupujący zastrzega sobie prawo do żądania na każdym etapie prowadzenia postępowania przedstawienia przez Sprzedającego próbek oferowanego produktu, w celu weryfikacji zgodności deklarowanych w ofercie parametrów technicznych z dokumentacją techniczną, w tym kartami katalogowymi, instrukcjami obsługi oraz informacjami zawartymi w SOPZ lub wskazania miejsca instalacji takiego samego USG w celu weryfikacji faktycznych parametrów technicznych urządzenia; Kupujący zastrzega sobie prawo do żądania, na etapie badania i oceny ofert, przedstawienia przez Wykonawcę próbki oferowanego produktu lub umożliwienia wizyty referencyjnej w miejscu instalacji urządzenia tego samego typu, w celu weryfikacji zgodności deklarowanych w ofercie parametrów technicznych z dokumentacją techniczną (w tym kartami katalogowymi, instrukcjami obsługi oraz informacjami zawartymi w SOPZ). Weryfikacja ta ma charakter wyłącznie potwierdzający i nie może prowadzić do zmiany treści złożonej oferty </w:t>
      </w:r>
      <w:r w:rsidRPr="00B10631">
        <w:rPr>
          <w:rStyle w:val="eop"/>
          <w:rFonts w:eastAsiaTheme="majorEastAsia"/>
        </w:rPr>
        <w:t> </w:t>
      </w:r>
    </w:p>
    <w:p w14:paraId="743827AE"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weryfikacja obejmuje ocenę funkcjonalności, cech użytkowych i technicznych oferowanego sprzętu w zakresie mającym istotne znaczenie dla spełnienia wymagań Kupującego; </w:t>
      </w:r>
      <w:r w:rsidRPr="00B10631">
        <w:rPr>
          <w:rStyle w:val="eop"/>
          <w:rFonts w:eastAsiaTheme="majorEastAsia"/>
        </w:rPr>
        <w:t> </w:t>
      </w:r>
    </w:p>
    <w:p w14:paraId="29572756"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t>Sprzedający zobowiązany jest do przedstawienia żądanej próbki w terminie 3 dni roboczych od dnia otrzymania wezwania od Kupującego; </w:t>
      </w:r>
      <w:r w:rsidRPr="00B10631">
        <w:rPr>
          <w:rStyle w:val="eop"/>
          <w:rFonts w:eastAsiaTheme="majorEastAsia"/>
        </w:rPr>
        <w:t> </w:t>
      </w:r>
    </w:p>
    <w:p w14:paraId="0F8CE217" w14:textId="77777777" w:rsidR="00963225" w:rsidRPr="00B10631" w:rsidRDefault="00963225" w:rsidP="00963225">
      <w:pPr>
        <w:pStyle w:val="paragraph"/>
        <w:numPr>
          <w:ilvl w:val="0"/>
          <w:numId w:val="15"/>
        </w:numPr>
        <w:spacing w:before="0" w:beforeAutospacing="0" w:after="0" w:afterAutospacing="0"/>
        <w:ind w:left="851" w:hanging="567"/>
        <w:jc w:val="both"/>
        <w:textAlignment w:val="baseline"/>
      </w:pPr>
      <w:r w:rsidRPr="00B10631">
        <w:rPr>
          <w:rStyle w:val="normaltextrun"/>
          <w:rFonts w:eastAsiaTheme="majorEastAsia"/>
        </w:rPr>
        <w:lastRenderedPageBreak/>
        <w:t>Nieprzedstawienie próbki w terminie lub stwierdzenie, że próbka nie spełnia wymogów określonych w SOPZ i/lub złożonej ofercie, będzie skutkować odrzuceniem oferty jako niezgodnej z wymaganiami Kupującego. </w:t>
      </w:r>
      <w:r w:rsidRPr="00B10631">
        <w:rPr>
          <w:rStyle w:val="eop"/>
          <w:rFonts w:eastAsiaTheme="majorEastAsia"/>
        </w:rPr>
        <w:t> </w:t>
      </w:r>
    </w:p>
    <w:p w14:paraId="2ACA49A6" w14:textId="77777777" w:rsidR="00963225" w:rsidRPr="00B10631" w:rsidRDefault="00963225" w:rsidP="00963225">
      <w:pPr>
        <w:pStyle w:val="paragraph"/>
        <w:numPr>
          <w:ilvl w:val="0"/>
          <w:numId w:val="15"/>
        </w:numPr>
        <w:shd w:val="clear" w:color="auto" w:fill="FFFFFF"/>
        <w:spacing w:before="0" w:beforeAutospacing="0" w:after="0" w:afterAutospacing="0"/>
        <w:ind w:left="851" w:hanging="567"/>
        <w:jc w:val="both"/>
        <w:textAlignment w:val="baseline"/>
      </w:pPr>
      <w:r w:rsidRPr="00B10631">
        <w:rPr>
          <w:rStyle w:val="normaltextrun"/>
          <w:rFonts w:eastAsiaTheme="majorEastAsia"/>
        </w:rPr>
        <w:t>Kupujący zastrzega sobie prawo do zwrócenia się do Sprzedającego o przedłużenie terminu związania ofertą o 60 dni.</w:t>
      </w:r>
      <w:r w:rsidRPr="00B10631">
        <w:rPr>
          <w:rStyle w:val="eop"/>
          <w:rFonts w:eastAsiaTheme="majorEastAsia"/>
        </w:rPr>
        <w:t> </w:t>
      </w:r>
    </w:p>
    <w:p w14:paraId="2D782F1C" w14:textId="77777777" w:rsidR="00963225" w:rsidRPr="00B10631" w:rsidRDefault="00963225" w:rsidP="00963225">
      <w:pPr>
        <w:pBdr>
          <w:top w:val="nil"/>
          <w:left w:val="nil"/>
          <w:bottom w:val="nil"/>
          <w:right w:val="nil"/>
          <w:between w:val="nil"/>
        </w:pBdr>
        <w:spacing w:after="120" w:line="264" w:lineRule="auto"/>
        <w:ind w:left="358"/>
        <w:jc w:val="both"/>
        <w:rPr>
          <w:rFonts w:ascii="Times New Roman" w:eastAsia="Times New Roman" w:hAnsi="Times New Roman" w:cs="Times New Roman"/>
          <w:b/>
        </w:rPr>
      </w:pPr>
      <w:r w:rsidRPr="00B10631">
        <w:rPr>
          <w:rFonts w:ascii="Times New Roman" w:eastAsia="Times New Roman" w:hAnsi="Times New Roman" w:cs="Times New Roman"/>
          <w:b/>
        </w:rPr>
        <w:t>Zamawiający zastrzega sobie prawo do odrzucenia oferty, jeżeli:</w:t>
      </w:r>
    </w:p>
    <w:p w14:paraId="76B41BC9"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z jej treści lub informacji z nią związanych wynika, że oferowany przedmiot zamówienia nie spełnia wymagań określonych w Szczegółowym Opisie Przedmiotu Zamówienia (SOPZ);</w:t>
      </w:r>
      <w:r w:rsidRPr="00B10631">
        <w:rPr>
          <w:rStyle w:val="eop"/>
          <w:rFonts w:eastAsiaTheme="majorEastAsia"/>
        </w:rPr>
        <w:t> </w:t>
      </w:r>
    </w:p>
    <w:p w14:paraId="769AED52"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treść oferty zawiera informacje niezgodne z powszechnie dostępnymi lub oficjalnymi danymi producenta lub upoważnionego dystrybutora, w szczególności publikowanymi w dokumentacji technicznej, kartach katalogowych lub na stronie internetowej;</w:t>
      </w:r>
      <w:r w:rsidRPr="00B10631">
        <w:rPr>
          <w:rStyle w:val="eop"/>
          <w:rFonts w:eastAsiaTheme="majorEastAsia"/>
        </w:rPr>
        <w:t> </w:t>
      </w:r>
    </w:p>
    <w:p w14:paraId="308F5402"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oferowane urządzenie medyczne nie posiada odpowiednich certyfikatów lub deklaracji zgodności wymaganych na mocy Rozporządzenia Parlamentu Europejskiego i Rady (UE) 2017/745 (MDR), w szczególności oznakowania CE właściwego dla danej klasy wyrobu, lub dane te są niezgodne z rzeczywistym statusem wyrobu;</w:t>
      </w:r>
      <w:r w:rsidRPr="00B10631">
        <w:rPr>
          <w:rStyle w:val="eop"/>
          <w:rFonts w:eastAsiaTheme="majorEastAsia"/>
        </w:rPr>
        <w:t> </w:t>
      </w:r>
    </w:p>
    <w:p w14:paraId="059695E4"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Sprzedający, składając ofertę, zataił, przeinaczył lub wskazał nieprawdziwe informacje istotne dla oceny zgodności oferowanego produktu z wymaganiami, w tym wprowadził Kupującego w błąd co do istotnych parametrów technicznych lub funkcjonalnych;</w:t>
      </w:r>
      <w:r w:rsidRPr="00B10631">
        <w:rPr>
          <w:rStyle w:val="eop"/>
          <w:rFonts w:eastAsiaTheme="majorEastAsia"/>
        </w:rPr>
        <w:t> </w:t>
      </w:r>
    </w:p>
    <w:p w14:paraId="7D00F20A"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przedstawione dane techniczne są niezgodne z wersją produktu zatwierdzoną przez producenta, pomijają istotne ograniczenia funkcjonalne wskazane w instrukcji użytkownika lub odnoszą się do parametrów niepotwierdzonych żadnym wiarygodnym źródłem;</w:t>
      </w:r>
      <w:r w:rsidRPr="00B10631">
        <w:rPr>
          <w:rStyle w:val="eop"/>
          <w:rFonts w:eastAsiaTheme="majorEastAsia"/>
        </w:rPr>
        <w:t> </w:t>
      </w:r>
    </w:p>
    <w:p w14:paraId="28525BE6"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Kupujący może żądać przedstawienia dowodów w postaci oficjalnych dokumentów producenta (karta katalogowa, instrukcja użytkownika, deklaracja zgodności CE itp.), które potwierdzają zgodność oferowanego produktu z wymaganiami. W przypadku rozbieżności pomiędzy deklaracją Sprzedającego a informacjami oficjalnymi, za wiążące uznaje się dane producenta lub jego upoważnionego przedstawiciela, o ile Sprzedający nie przedstawi jednoznacznych i wiarygodnych dowodów równoważności;</w:t>
      </w:r>
      <w:r w:rsidRPr="00B10631">
        <w:rPr>
          <w:rStyle w:val="eop"/>
          <w:rFonts w:eastAsiaTheme="majorEastAsia"/>
        </w:rPr>
        <w:t> </w:t>
      </w:r>
    </w:p>
    <w:p w14:paraId="7A9C608A"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Oferta została złożona po upływie terminu wyznaczonego na składanie ofert;</w:t>
      </w:r>
      <w:r w:rsidRPr="00B10631">
        <w:rPr>
          <w:rStyle w:val="eop"/>
          <w:rFonts w:eastAsiaTheme="majorEastAsia"/>
        </w:rPr>
        <w:t> </w:t>
      </w:r>
    </w:p>
    <w:p w14:paraId="5C30941A"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Treść oferty nie odpowiada wymaganiom określonym przez Kupującego;</w:t>
      </w:r>
      <w:r w:rsidRPr="00B10631">
        <w:rPr>
          <w:rStyle w:val="eop"/>
          <w:rFonts w:eastAsiaTheme="majorEastAsia"/>
        </w:rPr>
        <w:t> </w:t>
      </w:r>
    </w:p>
    <w:p w14:paraId="4EAEA0F5"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Oferta zawiera błędy, które powodują istotne zmiany w jej treści, a Sprzedający nie wyraził zgody na ich poprawienie;</w:t>
      </w:r>
      <w:r w:rsidRPr="00B10631">
        <w:rPr>
          <w:rStyle w:val="eop"/>
          <w:rFonts w:eastAsiaTheme="majorEastAsia"/>
        </w:rPr>
        <w:t> </w:t>
      </w:r>
    </w:p>
    <w:p w14:paraId="1C61A5FB"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Sprzedający został wykluczony z udziału w postępowaniu, w szczególności z uwagi na powiązania osobowe lub kapitałowe z Kupującym albo objęcie środkami sankcyjnymi.</w:t>
      </w:r>
      <w:r w:rsidRPr="00B10631">
        <w:rPr>
          <w:rStyle w:val="eop"/>
          <w:rFonts w:eastAsiaTheme="majorEastAsia"/>
        </w:rPr>
        <w:t> </w:t>
      </w:r>
    </w:p>
    <w:p w14:paraId="692952E4" w14:textId="77777777" w:rsidR="00963225" w:rsidRPr="00B10631" w:rsidRDefault="00963225" w:rsidP="00963225">
      <w:pPr>
        <w:pStyle w:val="paragraph"/>
        <w:numPr>
          <w:ilvl w:val="0"/>
          <w:numId w:val="16"/>
        </w:numPr>
        <w:spacing w:before="0" w:beforeAutospacing="0" w:after="0" w:afterAutospacing="0"/>
        <w:jc w:val="both"/>
        <w:textAlignment w:val="baseline"/>
      </w:pPr>
      <w:r w:rsidRPr="00B10631">
        <w:rPr>
          <w:rStyle w:val="normaltextrun"/>
          <w:rFonts w:eastAsiaTheme="majorEastAsia"/>
        </w:rPr>
        <w:t>Sprzedający – pomimo wezwania Kupującego – nie przedstawi w wyznaczonym terminie (określonym w wezwaniu) żądanych wyjaśnień, uzupełnień lub dokumentów dotyczących treści oferty,</w:t>
      </w:r>
      <w:r w:rsidRPr="00B10631">
        <w:rPr>
          <w:rStyle w:val="normaltextrun"/>
          <w:rFonts w:eastAsiaTheme="majorEastAsia"/>
        </w:rPr>
        <w:t> </w:t>
      </w:r>
      <w:r w:rsidRPr="00B10631">
        <w:rPr>
          <w:rStyle w:val="normaltextrun"/>
          <w:rFonts w:eastAsiaTheme="majorEastAsia"/>
        </w:rPr>
        <w:t>w szczególności wtedy, gdy Kupujący powziął – na podstawie oficjalnych materiałów informacyjnych (folderów, katalogów, stron internetowych) lub wiarygodnych danych (popartych argumentacją lub/i dowodami) przekazanych przez innych Sprzedających – uzasadnione wątpliwości co do rzetelności, prawdziwości bądź zgodności z wymaganiami Zapytania Ofertowego informacji zawartych w ofercie. Brak wyczerpujących wyjaśnień w wyznaczonym terminie skutkuje odrzuceniem oferty jako niezgodnej z Zapytaniem. </w:t>
      </w:r>
      <w:r w:rsidRPr="00B10631">
        <w:rPr>
          <w:rStyle w:val="eop"/>
          <w:rFonts w:eastAsiaTheme="majorEastAsia"/>
        </w:rPr>
        <w:t> </w:t>
      </w:r>
    </w:p>
    <w:p w14:paraId="715DE452" w14:textId="77777777" w:rsidR="00963225" w:rsidRPr="00B10631" w:rsidRDefault="00963225" w:rsidP="00963225">
      <w:pPr>
        <w:pStyle w:val="Akapitzlist"/>
        <w:pBdr>
          <w:top w:val="nil"/>
          <w:left w:val="nil"/>
          <w:bottom w:val="nil"/>
          <w:right w:val="nil"/>
          <w:between w:val="nil"/>
        </w:pBdr>
        <w:spacing w:after="120" w:line="264" w:lineRule="auto"/>
        <w:ind w:left="718"/>
        <w:jc w:val="both"/>
        <w:rPr>
          <w:rFonts w:ascii="Times New Roman" w:eastAsia="Times New Roman" w:hAnsi="Times New Roman" w:cs="Times New Roman"/>
          <w:bCs/>
        </w:rPr>
      </w:pPr>
    </w:p>
    <w:p w14:paraId="3A0D026B"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 xml:space="preserve">W razie unieważnienia postępowania bądź jego zamknięcia bez wybrania którejkolwiek z ofert, Sprzedającym nie przysługują jakiekolwiek roszczenia względem Kupującego, w </w:t>
      </w:r>
      <w:r w:rsidRPr="00B10631">
        <w:rPr>
          <w:rFonts w:ascii="Times New Roman" w:eastAsia="Times New Roman" w:hAnsi="Times New Roman" w:cs="Times New Roman"/>
          <w:bCs/>
        </w:rPr>
        <w:lastRenderedPageBreak/>
        <w:t>szczególności roszczenie o zwrot kosztów uczestnictwa w postępowaniu, przede wszystkim zaś kosztów przygotowania oferty.</w:t>
      </w:r>
    </w:p>
    <w:p w14:paraId="20229A9D"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p>
    <w:p w14:paraId="6A924768" w14:textId="77777777" w:rsidR="00963225" w:rsidRPr="00B10631" w:rsidRDefault="00963225" w:rsidP="00963225">
      <w:pPr>
        <w:widowControl w:val="0"/>
        <w:pBdr>
          <w:top w:val="nil"/>
          <w:left w:val="nil"/>
          <w:bottom w:val="nil"/>
          <w:right w:val="nil"/>
          <w:between w:val="nil"/>
        </w:pBdr>
        <w:suppressAutoHyphens/>
        <w:spacing w:after="120" w:line="264" w:lineRule="auto"/>
        <w:jc w:val="both"/>
        <w:textAlignment w:val="top"/>
        <w:outlineLvl w:val="0"/>
        <w:rPr>
          <w:rFonts w:ascii="Times New Roman" w:eastAsia="Times New Roman" w:hAnsi="Times New Roman" w:cs="Times New Roman"/>
          <w:bCs/>
        </w:rPr>
      </w:pPr>
      <w:r w:rsidRPr="00B10631">
        <w:rPr>
          <w:rFonts w:ascii="Times New Roman" w:eastAsia="Times New Roman" w:hAnsi="Times New Roman" w:cs="Times New Roman"/>
          <w:bCs/>
        </w:rPr>
        <w:t>Kupujący zastrzega sobie możliwość ewentualnego nieprzystąpienia do zawarcia umowy z wybranym Sprzedającym w przypadku wystąpienia którejś z niżej wymienionych sytuacji:</w:t>
      </w:r>
    </w:p>
    <w:p w14:paraId="08CA60D6"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odstąpienia przez Kupującego od podpisania umowy o dofinansowanie Projektu;</w:t>
      </w:r>
    </w:p>
    <w:p w14:paraId="56F1B57A"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konieczności powtórzenia postępowania ofertowego m.in. na skutek weryfikacji warunków rynkowych, zidentyfikowania nieprawidłowości w procesie zakupowym, konieczności modyfikacji zakresu i/lub wymagań dotyczących przedmiotu zamówienia;</w:t>
      </w:r>
    </w:p>
    <w:p w14:paraId="11CBEAF4"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rezygnacji z rozpoczęcia realizacji Projektu, w ramach którego zamierzano sfinansować część lub całość przedmiotu zamówienia;</w:t>
      </w:r>
    </w:p>
    <w:p w14:paraId="5701601E" w14:textId="77777777" w:rsidR="00963225" w:rsidRPr="00B10631" w:rsidRDefault="00963225" w:rsidP="00963225">
      <w:pPr>
        <w:pStyle w:val="Akapitzlist"/>
        <w:numPr>
          <w:ilvl w:val="0"/>
          <w:numId w:val="7"/>
        </w:numPr>
        <w:pBdr>
          <w:top w:val="nil"/>
          <w:left w:val="nil"/>
          <w:bottom w:val="nil"/>
          <w:right w:val="nil"/>
          <w:between w:val="nil"/>
        </w:pBdr>
        <w:spacing w:after="120" w:line="264" w:lineRule="auto"/>
        <w:jc w:val="both"/>
        <w:rPr>
          <w:rFonts w:ascii="Times New Roman" w:eastAsia="Times New Roman" w:hAnsi="Times New Roman" w:cs="Times New Roman"/>
          <w:bCs/>
        </w:rPr>
      </w:pPr>
      <w:r w:rsidRPr="00B10631">
        <w:rPr>
          <w:rFonts w:ascii="Times New Roman" w:eastAsia="Times New Roman" w:hAnsi="Times New Roman" w:cs="Times New Roman"/>
          <w:bCs/>
        </w:rPr>
        <w:t>wystąpienia istotnej zmiany okoliczności powodującej, że prowadzenie postępowania lub wykonanie przedmiotu zamówienia nie leży w interesie Kupującego, czego nie można było wcześniej przewidzieć.</w:t>
      </w:r>
    </w:p>
    <w:p w14:paraId="6AD131B1"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
        </w:rPr>
      </w:pPr>
    </w:p>
    <w:p w14:paraId="766C487C" w14:textId="77777777" w:rsidR="00963225" w:rsidRPr="00B10631" w:rsidRDefault="00963225" w:rsidP="00963225">
      <w:pPr>
        <w:pStyle w:val="Default"/>
        <w:numPr>
          <w:ilvl w:val="0"/>
          <w:numId w:val="3"/>
        </w:numPr>
        <w:rPr>
          <w:rFonts w:ascii="Times New Roman" w:hAnsi="Times New Roman" w:cs="Times New Roman"/>
          <w:b/>
          <w:bCs/>
        </w:rPr>
      </w:pPr>
      <w:r w:rsidRPr="00B10631">
        <w:rPr>
          <w:rFonts w:ascii="Times New Roman" w:hAnsi="Times New Roman" w:cs="Times New Roman"/>
          <w:b/>
          <w:bCs/>
        </w:rPr>
        <w:t>WYKAZ ZAŁĄCZNIKÓW</w:t>
      </w:r>
    </w:p>
    <w:p w14:paraId="3325C08C" w14:textId="77777777" w:rsidR="00963225" w:rsidRPr="00B10631" w:rsidRDefault="00963225" w:rsidP="00963225">
      <w:pPr>
        <w:pBdr>
          <w:top w:val="nil"/>
          <w:left w:val="nil"/>
          <w:bottom w:val="nil"/>
          <w:right w:val="nil"/>
          <w:between w:val="nil"/>
        </w:pBdr>
        <w:spacing w:after="120" w:line="264" w:lineRule="auto"/>
        <w:ind w:hanging="2"/>
        <w:rPr>
          <w:rFonts w:ascii="Times New Roman" w:eastAsia="Times New Roman" w:hAnsi="Times New Roman" w:cs="Times New Roman"/>
          <w:b/>
        </w:rPr>
      </w:pPr>
    </w:p>
    <w:p w14:paraId="4A588C4E"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Cs/>
        </w:rPr>
      </w:pPr>
      <w:r w:rsidRPr="00B10631">
        <w:rPr>
          <w:rFonts w:ascii="Times New Roman" w:eastAsia="Times New Roman" w:hAnsi="Times New Roman" w:cs="Times New Roman"/>
          <w:bCs/>
        </w:rPr>
        <w:t>Załącznikami do niniejszego zapytania ofertowego są następujące dokumenty:</w:t>
      </w:r>
    </w:p>
    <w:p w14:paraId="420B772F" w14:textId="77777777" w:rsidR="00963225" w:rsidRPr="00B10631" w:rsidRDefault="00963225" w:rsidP="00963225">
      <w:pPr>
        <w:pBdr>
          <w:top w:val="nil"/>
          <w:left w:val="nil"/>
          <w:bottom w:val="nil"/>
          <w:right w:val="nil"/>
          <w:between w:val="nil"/>
        </w:pBdr>
        <w:spacing w:after="120" w:line="264" w:lineRule="auto"/>
        <w:rPr>
          <w:rFonts w:ascii="Times New Roman" w:eastAsia="Times New Roman" w:hAnsi="Times New Roman" w:cs="Times New Roman"/>
          <w:bCs/>
        </w:rPr>
      </w:pPr>
    </w:p>
    <w:p w14:paraId="4CE820A9"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Zał.1 Szczegółowy opis przedmiotu zamówienia (załącznik do oferty)</w:t>
      </w:r>
    </w:p>
    <w:p w14:paraId="0039E464"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 2 Formularz ofertowy</w:t>
      </w:r>
    </w:p>
    <w:p w14:paraId="47FB8082"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 3 Oświadczenie o braku powiązań</w:t>
      </w:r>
    </w:p>
    <w:p w14:paraId="167DCD34" w14:textId="6396984A"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 xml:space="preserve">Zał. 4 </w:t>
      </w:r>
      <w:r w:rsidR="00625F0E">
        <w:rPr>
          <w:rFonts w:ascii="Times New Roman" w:eastAsia="Times New Roman" w:hAnsi="Times New Roman" w:cs="Times New Roman"/>
        </w:rPr>
        <w:t>Wzór</w:t>
      </w:r>
      <w:r w:rsidRPr="00B10631">
        <w:rPr>
          <w:rFonts w:ascii="Times New Roman" w:eastAsia="Times New Roman" w:hAnsi="Times New Roman" w:cs="Times New Roman"/>
        </w:rPr>
        <w:t xml:space="preserve"> </w:t>
      </w:r>
      <w:r w:rsidR="00625F0E">
        <w:rPr>
          <w:rFonts w:ascii="Times New Roman" w:eastAsia="Times New Roman" w:hAnsi="Times New Roman" w:cs="Times New Roman"/>
        </w:rPr>
        <w:t>U</w:t>
      </w:r>
      <w:r w:rsidRPr="00B10631">
        <w:rPr>
          <w:rFonts w:ascii="Times New Roman" w:eastAsia="Times New Roman" w:hAnsi="Times New Roman" w:cs="Times New Roman"/>
        </w:rPr>
        <w:t>mowy wraz ze wzorami załączników do umowy</w:t>
      </w:r>
    </w:p>
    <w:p w14:paraId="7335FACF"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rPr>
      </w:pPr>
      <w:r w:rsidRPr="00B10631">
        <w:rPr>
          <w:rFonts w:ascii="Times New Roman" w:eastAsia="Times New Roman" w:hAnsi="Times New Roman" w:cs="Times New Roman"/>
        </w:rPr>
        <w:t>Zał. 5 Oświadczenie o zachowaniu poufności</w:t>
      </w:r>
    </w:p>
    <w:p w14:paraId="78E3DCDE" w14:textId="77777777" w:rsidR="00963225" w:rsidRPr="00B10631" w:rsidRDefault="00963225" w:rsidP="00963225">
      <w:pPr>
        <w:pBdr>
          <w:top w:val="nil"/>
          <w:left w:val="nil"/>
          <w:bottom w:val="nil"/>
          <w:right w:val="nil"/>
          <w:between w:val="nil"/>
        </w:pBdr>
        <w:spacing w:after="120" w:line="264" w:lineRule="auto"/>
        <w:ind w:left="708"/>
        <w:rPr>
          <w:rFonts w:ascii="Times New Roman" w:eastAsia="Times New Roman" w:hAnsi="Times New Roman" w:cs="Times New Roman"/>
          <w:sz w:val="22"/>
          <w:szCs w:val="22"/>
        </w:rPr>
      </w:pPr>
    </w:p>
    <w:p w14:paraId="0311F027" w14:textId="77777777" w:rsidR="00963225" w:rsidRDefault="00963225"/>
    <w:sectPr w:rsidR="00963225">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F3684" w14:textId="77777777" w:rsidR="005D402D" w:rsidRDefault="005D402D" w:rsidP="00963225">
      <w:pPr>
        <w:spacing w:after="0" w:line="240" w:lineRule="auto"/>
      </w:pPr>
      <w:r>
        <w:separator/>
      </w:r>
    </w:p>
  </w:endnote>
  <w:endnote w:type="continuationSeparator" w:id="0">
    <w:p w14:paraId="556581C8" w14:textId="77777777" w:rsidR="005D402D" w:rsidRDefault="005D402D" w:rsidP="009632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86ED" w14:textId="77777777" w:rsidR="005D402D" w:rsidRDefault="005D402D" w:rsidP="00963225">
      <w:pPr>
        <w:spacing w:after="0" w:line="240" w:lineRule="auto"/>
      </w:pPr>
      <w:r>
        <w:separator/>
      </w:r>
    </w:p>
  </w:footnote>
  <w:footnote w:type="continuationSeparator" w:id="0">
    <w:p w14:paraId="454773F1" w14:textId="77777777" w:rsidR="005D402D" w:rsidRDefault="005D402D" w:rsidP="009632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492C" w14:textId="1806458F" w:rsidR="00963225" w:rsidRDefault="00963225">
    <w:pPr>
      <w:pStyle w:val="Nagwek"/>
    </w:pPr>
    <w:r>
      <w:rPr>
        <w:noProof/>
      </w:rPr>
      <w:drawing>
        <wp:inline distT="0" distB="0" distL="0" distR="0" wp14:anchorId="43A74E86" wp14:editId="451D120C">
          <wp:extent cx="5760720" cy="574040"/>
          <wp:effectExtent l="0" t="0" r="0" b="0"/>
          <wp:docPr id="21425755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4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844CC"/>
    <w:multiLevelType w:val="hybridMultilevel"/>
    <w:tmpl w:val="E102CD9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81533C0"/>
    <w:multiLevelType w:val="hybridMultilevel"/>
    <w:tmpl w:val="26E4762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F6375E8"/>
    <w:multiLevelType w:val="hybridMultilevel"/>
    <w:tmpl w:val="1ED8B8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8773F78"/>
    <w:multiLevelType w:val="hybridMultilevel"/>
    <w:tmpl w:val="41641FF6"/>
    <w:lvl w:ilvl="0" w:tplc="8EB8CB50">
      <w:start w:val="1"/>
      <w:numFmt w:val="decimal"/>
      <w:lvlText w:val="%1)"/>
      <w:lvlJc w:val="left"/>
      <w:pPr>
        <w:ind w:left="358" w:hanging="360"/>
      </w:pPr>
      <w:rPr>
        <w:rFonts w:ascii="Times New Roman" w:eastAsia="Times New Roman" w:hAnsi="Times New Roman" w:cs="Times New Roman"/>
        <w:color w:val="auto"/>
      </w:rPr>
    </w:lvl>
    <w:lvl w:ilvl="1" w:tplc="04150019">
      <w:start w:val="1"/>
      <w:numFmt w:val="lowerLetter"/>
      <w:lvlText w:val="%2."/>
      <w:lvlJc w:val="left"/>
      <w:pPr>
        <w:ind w:left="1078" w:hanging="360"/>
      </w:pPr>
    </w:lvl>
    <w:lvl w:ilvl="2" w:tplc="0415001B" w:tentative="1">
      <w:start w:val="1"/>
      <w:numFmt w:val="lowerRoman"/>
      <w:lvlText w:val="%3."/>
      <w:lvlJc w:val="right"/>
      <w:pPr>
        <w:ind w:left="1798" w:hanging="180"/>
      </w:pPr>
    </w:lvl>
    <w:lvl w:ilvl="3" w:tplc="0415000F" w:tentative="1">
      <w:start w:val="1"/>
      <w:numFmt w:val="decimal"/>
      <w:lvlText w:val="%4."/>
      <w:lvlJc w:val="left"/>
      <w:pPr>
        <w:ind w:left="2518" w:hanging="360"/>
      </w:pPr>
    </w:lvl>
    <w:lvl w:ilvl="4" w:tplc="04150019" w:tentative="1">
      <w:start w:val="1"/>
      <w:numFmt w:val="lowerLetter"/>
      <w:lvlText w:val="%5."/>
      <w:lvlJc w:val="left"/>
      <w:pPr>
        <w:ind w:left="3238" w:hanging="360"/>
      </w:pPr>
    </w:lvl>
    <w:lvl w:ilvl="5" w:tplc="0415001B" w:tentative="1">
      <w:start w:val="1"/>
      <w:numFmt w:val="lowerRoman"/>
      <w:lvlText w:val="%6."/>
      <w:lvlJc w:val="right"/>
      <w:pPr>
        <w:ind w:left="3958" w:hanging="180"/>
      </w:pPr>
    </w:lvl>
    <w:lvl w:ilvl="6" w:tplc="0415000F" w:tentative="1">
      <w:start w:val="1"/>
      <w:numFmt w:val="decimal"/>
      <w:lvlText w:val="%7."/>
      <w:lvlJc w:val="left"/>
      <w:pPr>
        <w:ind w:left="4678" w:hanging="360"/>
      </w:pPr>
    </w:lvl>
    <w:lvl w:ilvl="7" w:tplc="04150019" w:tentative="1">
      <w:start w:val="1"/>
      <w:numFmt w:val="lowerLetter"/>
      <w:lvlText w:val="%8."/>
      <w:lvlJc w:val="left"/>
      <w:pPr>
        <w:ind w:left="5398" w:hanging="360"/>
      </w:pPr>
    </w:lvl>
    <w:lvl w:ilvl="8" w:tplc="0415001B" w:tentative="1">
      <w:start w:val="1"/>
      <w:numFmt w:val="lowerRoman"/>
      <w:lvlText w:val="%9."/>
      <w:lvlJc w:val="right"/>
      <w:pPr>
        <w:ind w:left="6118" w:hanging="180"/>
      </w:pPr>
    </w:lvl>
  </w:abstractNum>
  <w:abstractNum w:abstractNumId="4" w15:restartNumberingAfterBreak="0">
    <w:nsid w:val="2DC04E04"/>
    <w:multiLevelType w:val="hybridMultilevel"/>
    <w:tmpl w:val="AA32D198"/>
    <w:lvl w:ilvl="0" w:tplc="04150011">
      <w:start w:val="1"/>
      <w:numFmt w:val="decimal"/>
      <w:lvlText w:val="%1)"/>
      <w:lvlJc w:val="left"/>
      <w:pPr>
        <w:ind w:left="718" w:hanging="360"/>
      </w:pPr>
    </w:lvl>
    <w:lvl w:ilvl="1" w:tplc="04150019" w:tentative="1">
      <w:start w:val="1"/>
      <w:numFmt w:val="lowerLetter"/>
      <w:lvlText w:val="%2."/>
      <w:lvlJc w:val="left"/>
      <w:pPr>
        <w:ind w:left="1438" w:hanging="360"/>
      </w:pPr>
    </w:lvl>
    <w:lvl w:ilvl="2" w:tplc="0415001B" w:tentative="1">
      <w:start w:val="1"/>
      <w:numFmt w:val="lowerRoman"/>
      <w:lvlText w:val="%3."/>
      <w:lvlJc w:val="right"/>
      <w:pPr>
        <w:ind w:left="2158" w:hanging="180"/>
      </w:pPr>
    </w:lvl>
    <w:lvl w:ilvl="3" w:tplc="0415000F" w:tentative="1">
      <w:start w:val="1"/>
      <w:numFmt w:val="decimal"/>
      <w:lvlText w:val="%4."/>
      <w:lvlJc w:val="left"/>
      <w:pPr>
        <w:ind w:left="2878" w:hanging="360"/>
      </w:pPr>
    </w:lvl>
    <w:lvl w:ilvl="4" w:tplc="04150019" w:tentative="1">
      <w:start w:val="1"/>
      <w:numFmt w:val="lowerLetter"/>
      <w:lvlText w:val="%5."/>
      <w:lvlJc w:val="left"/>
      <w:pPr>
        <w:ind w:left="3598" w:hanging="360"/>
      </w:pPr>
    </w:lvl>
    <w:lvl w:ilvl="5" w:tplc="0415001B" w:tentative="1">
      <w:start w:val="1"/>
      <w:numFmt w:val="lowerRoman"/>
      <w:lvlText w:val="%6."/>
      <w:lvlJc w:val="right"/>
      <w:pPr>
        <w:ind w:left="4318" w:hanging="180"/>
      </w:pPr>
    </w:lvl>
    <w:lvl w:ilvl="6" w:tplc="0415000F" w:tentative="1">
      <w:start w:val="1"/>
      <w:numFmt w:val="decimal"/>
      <w:lvlText w:val="%7."/>
      <w:lvlJc w:val="left"/>
      <w:pPr>
        <w:ind w:left="5038" w:hanging="360"/>
      </w:pPr>
    </w:lvl>
    <w:lvl w:ilvl="7" w:tplc="04150019" w:tentative="1">
      <w:start w:val="1"/>
      <w:numFmt w:val="lowerLetter"/>
      <w:lvlText w:val="%8."/>
      <w:lvlJc w:val="left"/>
      <w:pPr>
        <w:ind w:left="5758" w:hanging="360"/>
      </w:pPr>
    </w:lvl>
    <w:lvl w:ilvl="8" w:tplc="0415001B" w:tentative="1">
      <w:start w:val="1"/>
      <w:numFmt w:val="lowerRoman"/>
      <w:lvlText w:val="%9."/>
      <w:lvlJc w:val="right"/>
      <w:pPr>
        <w:ind w:left="6478" w:hanging="180"/>
      </w:pPr>
    </w:lvl>
  </w:abstractNum>
  <w:abstractNum w:abstractNumId="5" w15:restartNumberingAfterBreak="0">
    <w:nsid w:val="30CD6DF9"/>
    <w:multiLevelType w:val="hybridMultilevel"/>
    <w:tmpl w:val="92041D48"/>
    <w:lvl w:ilvl="0" w:tplc="B4362DDA">
      <w:start w:val="1"/>
      <w:numFmt w:val="decimal"/>
      <w:lvlText w:val="%1."/>
      <w:lvlJc w:val="left"/>
      <w:pPr>
        <w:ind w:left="360" w:hanging="360"/>
      </w:pPr>
      <w:rPr>
        <w:b w:val="0"/>
      </w:rPr>
    </w:lvl>
    <w:lvl w:ilvl="1" w:tplc="04150019" w:tentative="1">
      <w:start w:val="1"/>
      <w:numFmt w:val="lowerLetter"/>
      <w:lvlText w:val="%2."/>
      <w:lvlJc w:val="left"/>
      <w:pPr>
        <w:ind w:left="1081" w:hanging="360"/>
      </w:pPr>
    </w:lvl>
    <w:lvl w:ilvl="2" w:tplc="0415001B" w:tentative="1">
      <w:start w:val="1"/>
      <w:numFmt w:val="lowerRoman"/>
      <w:lvlText w:val="%3."/>
      <w:lvlJc w:val="right"/>
      <w:pPr>
        <w:ind w:left="1801" w:hanging="180"/>
      </w:pPr>
    </w:lvl>
    <w:lvl w:ilvl="3" w:tplc="0415000F" w:tentative="1">
      <w:start w:val="1"/>
      <w:numFmt w:val="decimal"/>
      <w:lvlText w:val="%4."/>
      <w:lvlJc w:val="left"/>
      <w:pPr>
        <w:ind w:left="2521" w:hanging="360"/>
      </w:pPr>
    </w:lvl>
    <w:lvl w:ilvl="4" w:tplc="04150019" w:tentative="1">
      <w:start w:val="1"/>
      <w:numFmt w:val="lowerLetter"/>
      <w:lvlText w:val="%5."/>
      <w:lvlJc w:val="left"/>
      <w:pPr>
        <w:ind w:left="3241" w:hanging="360"/>
      </w:pPr>
    </w:lvl>
    <w:lvl w:ilvl="5" w:tplc="0415001B" w:tentative="1">
      <w:start w:val="1"/>
      <w:numFmt w:val="lowerRoman"/>
      <w:lvlText w:val="%6."/>
      <w:lvlJc w:val="right"/>
      <w:pPr>
        <w:ind w:left="3961" w:hanging="180"/>
      </w:pPr>
    </w:lvl>
    <w:lvl w:ilvl="6" w:tplc="0415000F" w:tentative="1">
      <w:start w:val="1"/>
      <w:numFmt w:val="decimal"/>
      <w:lvlText w:val="%7."/>
      <w:lvlJc w:val="left"/>
      <w:pPr>
        <w:ind w:left="4681" w:hanging="360"/>
      </w:pPr>
    </w:lvl>
    <w:lvl w:ilvl="7" w:tplc="04150019" w:tentative="1">
      <w:start w:val="1"/>
      <w:numFmt w:val="lowerLetter"/>
      <w:lvlText w:val="%8."/>
      <w:lvlJc w:val="left"/>
      <w:pPr>
        <w:ind w:left="5401" w:hanging="360"/>
      </w:pPr>
    </w:lvl>
    <w:lvl w:ilvl="8" w:tplc="0415001B" w:tentative="1">
      <w:start w:val="1"/>
      <w:numFmt w:val="lowerRoman"/>
      <w:lvlText w:val="%9."/>
      <w:lvlJc w:val="right"/>
      <w:pPr>
        <w:ind w:left="6121" w:hanging="180"/>
      </w:pPr>
    </w:lvl>
  </w:abstractNum>
  <w:abstractNum w:abstractNumId="6" w15:restartNumberingAfterBreak="0">
    <w:nsid w:val="37D46EE8"/>
    <w:multiLevelType w:val="multilevel"/>
    <w:tmpl w:val="2820C2AC"/>
    <w:lvl w:ilvl="0">
      <w:start w:val="1"/>
      <w:numFmt w:val="decimal"/>
      <w:lvlText w:val="%1."/>
      <w:lvlJc w:val="left"/>
      <w:pPr>
        <w:ind w:left="360" w:hanging="360"/>
      </w:pPr>
      <w:rPr>
        <w:b/>
        <w:bCs w:val="0"/>
        <w:color w:val="auto"/>
        <w:vertAlign w:val="baseline"/>
      </w:rPr>
    </w:lvl>
    <w:lvl w:ilvl="1">
      <w:start w:val="1"/>
      <w:numFmt w:val="decimal"/>
      <w:lvlText w:val="%1.%2."/>
      <w:lvlJc w:val="left"/>
      <w:pPr>
        <w:ind w:left="1191" w:hanging="831"/>
      </w:pPr>
      <w:rPr>
        <w:b w:val="0"/>
        <w:bCs w:val="0"/>
        <w:color w:val="auto"/>
        <w:sz w:val="22"/>
        <w:szCs w:val="22"/>
        <w:shd w:val="clear" w:color="auto" w:fill="auto"/>
        <w:vertAlign w:val="baseline"/>
      </w:rPr>
    </w:lvl>
    <w:lvl w:ilvl="2">
      <w:start w:val="1"/>
      <w:numFmt w:val="decimal"/>
      <w:lvlText w:val="%3)"/>
      <w:lvlJc w:val="left"/>
      <w:pPr>
        <w:ind w:left="1588" w:hanging="794"/>
      </w:pPr>
      <w:rPr>
        <w:rFonts w:ascii="Times New Roman" w:eastAsiaTheme="minorHAnsi" w:hAnsi="Times New Roman" w:cs="Times New Roman"/>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7" w15:restartNumberingAfterBreak="0">
    <w:nsid w:val="398D1EF1"/>
    <w:multiLevelType w:val="hybridMultilevel"/>
    <w:tmpl w:val="49CEB2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B265F2"/>
    <w:multiLevelType w:val="hybridMultilevel"/>
    <w:tmpl w:val="90581F82"/>
    <w:lvl w:ilvl="0" w:tplc="2C18ED62">
      <w:start w:val="1"/>
      <w:numFmt w:val="bullet"/>
      <w:lvlText w:val=""/>
      <w:lvlJc w:val="left"/>
      <w:pPr>
        <w:ind w:left="720" w:hanging="360"/>
      </w:pPr>
      <w:rPr>
        <w:rFonts w:ascii="Symbol" w:hAnsi="Symbol" w:hint="default"/>
      </w:rPr>
    </w:lvl>
    <w:lvl w:ilvl="1" w:tplc="461ADC46">
      <w:start w:val="1"/>
      <w:numFmt w:val="bullet"/>
      <w:lvlText w:val="o"/>
      <w:lvlJc w:val="left"/>
      <w:pPr>
        <w:ind w:left="1440" w:hanging="360"/>
      </w:pPr>
      <w:rPr>
        <w:rFonts w:ascii="Courier New" w:hAnsi="Courier New" w:hint="default"/>
      </w:rPr>
    </w:lvl>
    <w:lvl w:ilvl="2" w:tplc="E31C2E26">
      <w:start w:val="1"/>
      <w:numFmt w:val="bullet"/>
      <w:lvlText w:val=""/>
      <w:lvlJc w:val="left"/>
      <w:pPr>
        <w:ind w:left="2160" w:hanging="360"/>
      </w:pPr>
      <w:rPr>
        <w:rFonts w:ascii="Wingdings" w:hAnsi="Wingdings" w:hint="default"/>
      </w:rPr>
    </w:lvl>
    <w:lvl w:ilvl="3" w:tplc="F2984BC4">
      <w:start w:val="1"/>
      <w:numFmt w:val="bullet"/>
      <w:lvlText w:val=""/>
      <w:lvlJc w:val="left"/>
      <w:pPr>
        <w:ind w:left="2880" w:hanging="360"/>
      </w:pPr>
      <w:rPr>
        <w:rFonts w:ascii="Symbol" w:hAnsi="Symbol" w:hint="default"/>
      </w:rPr>
    </w:lvl>
    <w:lvl w:ilvl="4" w:tplc="EC645404">
      <w:start w:val="1"/>
      <w:numFmt w:val="bullet"/>
      <w:lvlText w:val="o"/>
      <w:lvlJc w:val="left"/>
      <w:pPr>
        <w:ind w:left="3600" w:hanging="360"/>
      </w:pPr>
      <w:rPr>
        <w:rFonts w:ascii="Courier New" w:hAnsi="Courier New" w:hint="default"/>
      </w:rPr>
    </w:lvl>
    <w:lvl w:ilvl="5" w:tplc="805CAE88">
      <w:start w:val="1"/>
      <w:numFmt w:val="bullet"/>
      <w:lvlText w:val=""/>
      <w:lvlJc w:val="left"/>
      <w:pPr>
        <w:ind w:left="4320" w:hanging="360"/>
      </w:pPr>
      <w:rPr>
        <w:rFonts w:ascii="Wingdings" w:hAnsi="Wingdings" w:hint="default"/>
      </w:rPr>
    </w:lvl>
    <w:lvl w:ilvl="6" w:tplc="2B44577E">
      <w:start w:val="1"/>
      <w:numFmt w:val="bullet"/>
      <w:lvlText w:val=""/>
      <w:lvlJc w:val="left"/>
      <w:pPr>
        <w:ind w:left="5040" w:hanging="360"/>
      </w:pPr>
      <w:rPr>
        <w:rFonts w:ascii="Symbol" w:hAnsi="Symbol" w:hint="default"/>
      </w:rPr>
    </w:lvl>
    <w:lvl w:ilvl="7" w:tplc="07AEED18">
      <w:start w:val="1"/>
      <w:numFmt w:val="bullet"/>
      <w:lvlText w:val="o"/>
      <w:lvlJc w:val="left"/>
      <w:pPr>
        <w:ind w:left="5760" w:hanging="360"/>
      </w:pPr>
      <w:rPr>
        <w:rFonts w:ascii="Courier New" w:hAnsi="Courier New" w:hint="default"/>
      </w:rPr>
    </w:lvl>
    <w:lvl w:ilvl="8" w:tplc="3E362ECC">
      <w:start w:val="1"/>
      <w:numFmt w:val="bullet"/>
      <w:lvlText w:val=""/>
      <w:lvlJc w:val="left"/>
      <w:pPr>
        <w:ind w:left="6480" w:hanging="360"/>
      </w:pPr>
      <w:rPr>
        <w:rFonts w:ascii="Wingdings" w:hAnsi="Wingdings" w:hint="default"/>
      </w:rPr>
    </w:lvl>
  </w:abstractNum>
  <w:abstractNum w:abstractNumId="9" w15:restartNumberingAfterBreak="0">
    <w:nsid w:val="3BFF7BE1"/>
    <w:multiLevelType w:val="hybridMultilevel"/>
    <w:tmpl w:val="C01A3CB4"/>
    <w:lvl w:ilvl="0" w:tplc="45F8BF20">
      <w:start w:val="1"/>
      <w:numFmt w:val="bullet"/>
      <w:lvlText w:val=""/>
      <w:lvlJc w:val="left"/>
      <w:pPr>
        <w:ind w:left="720" w:hanging="360"/>
      </w:pPr>
      <w:rPr>
        <w:rFonts w:ascii="Symbol" w:hAnsi="Symbol" w:hint="default"/>
      </w:rPr>
    </w:lvl>
    <w:lvl w:ilvl="1" w:tplc="B6EAC1FC">
      <w:start w:val="1"/>
      <w:numFmt w:val="bullet"/>
      <w:lvlText w:val="o"/>
      <w:lvlJc w:val="left"/>
      <w:pPr>
        <w:ind w:left="1440" w:hanging="360"/>
      </w:pPr>
      <w:rPr>
        <w:rFonts w:ascii="Courier New" w:hAnsi="Courier New" w:hint="default"/>
      </w:rPr>
    </w:lvl>
    <w:lvl w:ilvl="2" w:tplc="5DD4E136">
      <w:start w:val="1"/>
      <w:numFmt w:val="bullet"/>
      <w:lvlText w:val=""/>
      <w:lvlJc w:val="left"/>
      <w:pPr>
        <w:ind w:left="2160" w:hanging="360"/>
      </w:pPr>
      <w:rPr>
        <w:rFonts w:ascii="Wingdings" w:hAnsi="Wingdings" w:hint="default"/>
      </w:rPr>
    </w:lvl>
    <w:lvl w:ilvl="3" w:tplc="5A80605E">
      <w:start w:val="1"/>
      <w:numFmt w:val="bullet"/>
      <w:lvlText w:val=""/>
      <w:lvlJc w:val="left"/>
      <w:pPr>
        <w:ind w:left="2880" w:hanging="360"/>
      </w:pPr>
      <w:rPr>
        <w:rFonts w:ascii="Symbol" w:hAnsi="Symbol" w:hint="default"/>
      </w:rPr>
    </w:lvl>
    <w:lvl w:ilvl="4" w:tplc="4FDE5154">
      <w:start w:val="1"/>
      <w:numFmt w:val="bullet"/>
      <w:lvlText w:val="o"/>
      <w:lvlJc w:val="left"/>
      <w:pPr>
        <w:ind w:left="3600" w:hanging="360"/>
      </w:pPr>
      <w:rPr>
        <w:rFonts w:ascii="Courier New" w:hAnsi="Courier New" w:hint="default"/>
      </w:rPr>
    </w:lvl>
    <w:lvl w:ilvl="5" w:tplc="8FE82614">
      <w:start w:val="1"/>
      <w:numFmt w:val="bullet"/>
      <w:lvlText w:val=""/>
      <w:lvlJc w:val="left"/>
      <w:pPr>
        <w:ind w:left="4320" w:hanging="360"/>
      </w:pPr>
      <w:rPr>
        <w:rFonts w:ascii="Wingdings" w:hAnsi="Wingdings" w:hint="default"/>
      </w:rPr>
    </w:lvl>
    <w:lvl w:ilvl="6" w:tplc="30F239C2">
      <w:start w:val="1"/>
      <w:numFmt w:val="bullet"/>
      <w:lvlText w:val=""/>
      <w:lvlJc w:val="left"/>
      <w:pPr>
        <w:ind w:left="5040" w:hanging="360"/>
      </w:pPr>
      <w:rPr>
        <w:rFonts w:ascii="Symbol" w:hAnsi="Symbol" w:hint="default"/>
      </w:rPr>
    </w:lvl>
    <w:lvl w:ilvl="7" w:tplc="4952257A">
      <w:start w:val="1"/>
      <w:numFmt w:val="bullet"/>
      <w:lvlText w:val="o"/>
      <w:lvlJc w:val="left"/>
      <w:pPr>
        <w:ind w:left="5760" w:hanging="360"/>
      </w:pPr>
      <w:rPr>
        <w:rFonts w:ascii="Courier New" w:hAnsi="Courier New" w:hint="default"/>
      </w:rPr>
    </w:lvl>
    <w:lvl w:ilvl="8" w:tplc="27706180">
      <w:start w:val="1"/>
      <w:numFmt w:val="bullet"/>
      <w:lvlText w:val=""/>
      <w:lvlJc w:val="left"/>
      <w:pPr>
        <w:ind w:left="6480" w:hanging="360"/>
      </w:pPr>
      <w:rPr>
        <w:rFonts w:ascii="Wingdings" w:hAnsi="Wingdings" w:hint="default"/>
      </w:rPr>
    </w:lvl>
  </w:abstractNum>
  <w:abstractNum w:abstractNumId="10" w15:restartNumberingAfterBreak="0">
    <w:nsid w:val="48872E6B"/>
    <w:multiLevelType w:val="hybridMultilevel"/>
    <w:tmpl w:val="E98C2B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A16440F"/>
    <w:multiLevelType w:val="hybridMultilevel"/>
    <w:tmpl w:val="336615A6"/>
    <w:lvl w:ilvl="0" w:tplc="1EAC184A">
      <w:start w:val="1"/>
      <w:numFmt w:val="lowerLetter"/>
      <w:lvlText w:val="%1)"/>
      <w:lvlJc w:val="left"/>
      <w:pPr>
        <w:ind w:left="720" w:hanging="360"/>
      </w:pPr>
      <w:rPr>
        <w:rFonts w:ascii="Aptos Display" w:hAnsi="Aptos Display" w:cs="Calibri" w:hint="default"/>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AA52797"/>
    <w:multiLevelType w:val="hybridMultilevel"/>
    <w:tmpl w:val="F7BA1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80601FE"/>
    <w:multiLevelType w:val="hybridMultilevel"/>
    <w:tmpl w:val="45C647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1C7AC5"/>
    <w:multiLevelType w:val="hybridMultilevel"/>
    <w:tmpl w:val="63481E1E"/>
    <w:lvl w:ilvl="0" w:tplc="04150011">
      <w:start w:val="1"/>
      <w:numFmt w:val="decimal"/>
      <w:lvlText w:val="%1)"/>
      <w:lvlJc w:val="left"/>
      <w:pPr>
        <w:ind w:left="1785" w:hanging="360"/>
      </w:pPr>
    </w:lvl>
    <w:lvl w:ilvl="1" w:tplc="04150019" w:tentative="1">
      <w:start w:val="1"/>
      <w:numFmt w:val="lowerLetter"/>
      <w:lvlText w:val="%2."/>
      <w:lvlJc w:val="left"/>
      <w:pPr>
        <w:ind w:left="2505" w:hanging="360"/>
      </w:pPr>
    </w:lvl>
    <w:lvl w:ilvl="2" w:tplc="0415001B" w:tentative="1">
      <w:start w:val="1"/>
      <w:numFmt w:val="lowerRoman"/>
      <w:lvlText w:val="%3."/>
      <w:lvlJc w:val="right"/>
      <w:pPr>
        <w:ind w:left="3225" w:hanging="180"/>
      </w:pPr>
    </w:lvl>
    <w:lvl w:ilvl="3" w:tplc="0415000F" w:tentative="1">
      <w:start w:val="1"/>
      <w:numFmt w:val="decimal"/>
      <w:lvlText w:val="%4."/>
      <w:lvlJc w:val="left"/>
      <w:pPr>
        <w:ind w:left="3945" w:hanging="360"/>
      </w:pPr>
    </w:lvl>
    <w:lvl w:ilvl="4" w:tplc="04150019" w:tentative="1">
      <w:start w:val="1"/>
      <w:numFmt w:val="lowerLetter"/>
      <w:lvlText w:val="%5."/>
      <w:lvlJc w:val="left"/>
      <w:pPr>
        <w:ind w:left="4665" w:hanging="360"/>
      </w:pPr>
    </w:lvl>
    <w:lvl w:ilvl="5" w:tplc="0415001B" w:tentative="1">
      <w:start w:val="1"/>
      <w:numFmt w:val="lowerRoman"/>
      <w:lvlText w:val="%6."/>
      <w:lvlJc w:val="right"/>
      <w:pPr>
        <w:ind w:left="5385" w:hanging="180"/>
      </w:pPr>
    </w:lvl>
    <w:lvl w:ilvl="6" w:tplc="0415000F" w:tentative="1">
      <w:start w:val="1"/>
      <w:numFmt w:val="decimal"/>
      <w:lvlText w:val="%7."/>
      <w:lvlJc w:val="left"/>
      <w:pPr>
        <w:ind w:left="6105" w:hanging="360"/>
      </w:pPr>
    </w:lvl>
    <w:lvl w:ilvl="7" w:tplc="04150019" w:tentative="1">
      <w:start w:val="1"/>
      <w:numFmt w:val="lowerLetter"/>
      <w:lvlText w:val="%8."/>
      <w:lvlJc w:val="left"/>
      <w:pPr>
        <w:ind w:left="6825" w:hanging="360"/>
      </w:pPr>
    </w:lvl>
    <w:lvl w:ilvl="8" w:tplc="0415001B" w:tentative="1">
      <w:start w:val="1"/>
      <w:numFmt w:val="lowerRoman"/>
      <w:lvlText w:val="%9."/>
      <w:lvlJc w:val="right"/>
      <w:pPr>
        <w:ind w:left="7545" w:hanging="180"/>
      </w:pPr>
    </w:lvl>
  </w:abstractNum>
  <w:abstractNum w:abstractNumId="15" w15:restartNumberingAfterBreak="0">
    <w:nsid w:val="73752220"/>
    <w:multiLevelType w:val="hybridMultilevel"/>
    <w:tmpl w:val="E534B452"/>
    <w:lvl w:ilvl="0" w:tplc="DBA6FF26">
      <w:start w:val="1"/>
      <w:numFmt w:val="decimal"/>
      <w:lvlText w:val="%1)"/>
      <w:lvlJc w:val="left"/>
      <w:pPr>
        <w:ind w:left="359" w:hanging="360"/>
      </w:pPr>
      <w:rPr>
        <w:rFonts w:hint="default"/>
      </w:rPr>
    </w:lvl>
    <w:lvl w:ilvl="1" w:tplc="04150019" w:tentative="1">
      <w:start w:val="1"/>
      <w:numFmt w:val="lowerLetter"/>
      <w:lvlText w:val="%2."/>
      <w:lvlJc w:val="left"/>
      <w:pPr>
        <w:ind w:left="1079" w:hanging="360"/>
      </w:pPr>
    </w:lvl>
    <w:lvl w:ilvl="2" w:tplc="0415001B" w:tentative="1">
      <w:start w:val="1"/>
      <w:numFmt w:val="lowerRoman"/>
      <w:lvlText w:val="%3."/>
      <w:lvlJc w:val="right"/>
      <w:pPr>
        <w:ind w:left="1799" w:hanging="180"/>
      </w:pPr>
    </w:lvl>
    <w:lvl w:ilvl="3" w:tplc="0415000F" w:tentative="1">
      <w:start w:val="1"/>
      <w:numFmt w:val="decimal"/>
      <w:lvlText w:val="%4."/>
      <w:lvlJc w:val="left"/>
      <w:pPr>
        <w:ind w:left="2519" w:hanging="360"/>
      </w:pPr>
    </w:lvl>
    <w:lvl w:ilvl="4" w:tplc="04150019" w:tentative="1">
      <w:start w:val="1"/>
      <w:numFmt w:val="lowerLetter"/>
      <w:lvlText w:val="%5."/>
      <w:lvlJc w:val="left"/>
      <w:pPr>
        <w:ind w:left="3239" w:hanging="360"/>
      </w:pPr>
    </w:lvl>
    <w:lvl w:ilvl="5" w:tplc="0415001B" w:tentative="1">
      <w:start w:val="1"/>
      <w:numFmt w:val="lowerRoman"/>
      <w:lvlText w:val="%6."/>
      <w:lvlJc w:val="right"/>
      <w:pPr>
        <w:ind w:left="3959" w:hanging="180"/>
      </w:pPr>
    </w:lvl>
    <w:lvl w:ilvl="6" w:tplc="0415000F" w:tentative="1">
      <w:start w:val="1"/>
      <w:numFmt w:val="decimal"/>
      <w:lvlText w:val="%7."/>
      <w:lvlJc w:val="left"/>
      <w:pPr>
        <w:ind w:left="4679" w:hanging="360"/>
      </w:pPr>
    </w:lvl>
    <w:lvl w:ilvl="7" w:tplc="04150019" w:tentative="1">
      <w:start w:val="1"/>
      <w:numFmt w:val="lowerLetter"/>
      <w:lvlText w:val="%8."/>
      <w:lvlJc w:val="left"/>
      <w:pPr>
        <w:ind w:left="5399" w:hanging="360"/>
      </w:pPr>
    </w:lvl>
    <w:lvl w:ilvl="8" w:tplc="0415001B" w:tentative="1">
      <w:start w:val="1"/>
      <w:numFmt w:val="lowerRoman"/>
      <w:lvlText w:val="%9."/>
      <w:lvlJc w:val="right"/>
      <w:pPr>
        <w:ind w:left="6119" w:hanging="180"/>
      </w:pPr>
    </w:lvl>
  </w:abstractNum>
  <w:abstractNum w:abstractNumId="16" w15:restartNumberingAfterBreak="0">
    <w:nsid w:val="73C6399B"/>
    <w:multiLevelType w:val="hybridMultilevel"/>
    <w:tmpl w:val="C8EEE7CE"/>
    <w:lvl w:ilvl="0" w:tplc="5C56D5EA">
      <w:start w:val="5"/>
      <w:numFmt w:val="decimal"/>
      <w:lvlText w:val="%1."/>
      <w:lvlJc w:val="left"/>
      <w:pPr>
        <w:ind w:left="720" w:hanging="360"/>
      </w:pPr>
      <w:rPr>
        <w:rFonts w:asciiTheme="majorHAnsi" w:hAnsiTheme="maj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791491">
    <w:abstractNumId w:val="8"/>
  </w:num>
  <w:num w:numId="2" w16cid:durableId="1340623479">
    <w:abstractNumId w:val="9"/>
  </w:num>
  <w:num w:numId="3" w16cid:durableId="2081173501">
    <w:abstractNumId w:val="6"/>
  </w:num>
  <w:num w:numId="4" w16cid:durableId="683626840">
    <w:abstractNumId w:val="11"/>
  </w:num>
  <w:num w:numId="5" w16cid:durableId="1780222375">
    <w:abstractNumId w:val="0"/>
  </w:num>
  <w:num w:numId="6" w16cid:durableId="95954064">
    <w:abstractNumId w:val="4"/>
  </w:num>
  <w:num w:numId="7" w16cid:durableId="1509059946">
    <w:abstractNumId w:val="3"/>
  </w:num>
  <w:num w:numId="8" w16cid:durableId="1098136876">
    <w:abstractNumId w:val="13"/>
  </w:num>
  <w:num w:numId="9" w16cid:durableId="2064282463">
    <w:abstractNumId w:val="7"/>
  </w:num>
  <w:num w:numId="10" w16cid:durableId="1483304261">
    <w:abstractNumId w:val="10"/>
  </w:num>
  <w:num w:numId="11" w16cid:durableId="602492785">
    <w:abstractNumId w:val="12"/>
  </w:num>
  <w:num w:numId="12" w16cid:durableId="1990014825">
    <w:abstractNumId w:val="1"/>
  </w:num>
  <w:num w:numId="13" w16cid:durableId="852111599">
    <w:abstractNumId w:val="16"/>
  </w:num>
  <w:num w:numId="14" w16cid:durableId="481384986">
    <w:abstractNumId w:val="15"/>
  </w:num>
  <w:num w:numId="15" w16cid:durableId="163202632">
    <w:abstractNumId w:val="14"/>
  </w:num>
  <w:num w:numId="16" w16cid:durableId="1683121735">
    <w:abstractNumId w:val="2"/>
  </w:num>
  <w:num w:numId="17" w16cid:durableId="570995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225"/>
    <w:rsid w:val="00024CD3"/>
    <w:rsid w:val="000F189C"/>
    <w:rsid w:val="00492CF6"/>
    <w:rsid w:val="004F0805"/>
    <w:rsid w:val="005D402D"/>
    <w:rsid w:val="00625F0E"/>
    <w:rsid w:val="00667BEB"/>
    <w:rsid w:val="008B439A"/>
    <w:rsid w:val="00963225"/>
    <w:rsid w:val="009B7A21"/>
    <w:rsid w:val="00A23F9C"/>
    <w:rsid w:val="00C24FDA"/>
    <w:rsid w:val="00F966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071CF"/>
  <w15:chartTrackingRefBased/>
  <w15:docId w15:val="{70B9C1B1-429A-483E-846B-55EFCE842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3225"/>
  </w:style>
  <w:style w:type="paragraph" w:styleId="Nagwek1">
    <w:name w:val="heading 1"/>
    <w:basedOn w:val="Normalny"/>
    <w:next w:val="Normalny"/>
    <w:link w:val="Nagwek1Znak"/>
    <w:uiPriority w:val="9"/>
    <w:qFormat/>
    <w:rsid w:val="009632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9632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9632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9632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9632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9632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9632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9632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9632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632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9632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9632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9632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9632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9632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9632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9632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963225"/>
    <w:rPr>
      <w:rFonts w:eastAsiaTheme="majorEastAsia" w:cstheme="majorBidi"/>
      <w:color w:val="272727" w:themeColor="text1" w:themeTint="D8"/>
    </w:rPr>
  </w:style>
  <w:style w:type="paragraph" w:styleId="Tytu">
    <w:name w:val="Title"/>
    <w:basedOn w:val="Normalny"/>
    <w:next w:val="Normalny"/>
    <w:link w:val="TytuZnak"/>
    <w:uiPriority w:val="10"/>
    <w:qFormat/>
    <w:rsid w:val="009632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632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9632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9632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63225"/>
    <w:pPr>
      <w:spacing w:before="160"/>
      <w:jc w:val="center"/>
    </w:pPr>
    <w:rPr>
      <w:i/>
      <w:iCs/>
      <w:color w:val="404040" w:themeColor="text1" w:themeTint="BF"/>
    </w:rPr>
  </w:style>
  <w:style w:type="character" w:customStyle="1" w:styleId="CytatZnak">
    <w:name w:val="Cytat Znak"/>
    <w:basedOn w:val="Domylnaczcionkaakapitu"/>
    <w:link w:val="Cytat"/>
    <w:uiPriority w:val="29"/>
    <w:rsid w:val="00963225"/>
    <w:rPr>
      <w:i/>
      <w:iCs/>
      <w:color w:val="404040" w:themeColor="text1" w:themeTint="BF"/>
    </w:rPr>
  </w:style>
  <w:style w:type="paragraph" w:styleId="Akapitzlist">
    <w:name w:val="List Paragraph"/>
    <w:aliases w:val="L1,Numerowanie,T_SZ_List Paragraph,Akapit z listą5,maz_wyliczenie,opis dzialania,K-P_odwolanie,A_wyliczenie,Akapit z listą 1,CW_Lista,Akapit z listą BS,ISCG Numerowanie,lp1,List Paragraph2,2 heading"/>
    <w:basedOn w:val="Normalny"/>
    <w:link w:val="AkapitzlistZnak"/>
    <w:qFormat/>
    <w:rsid w:val="00963225"/>
    <w:pPr>
      <w:ind w:left="720"/>
      <w:contextualSpacing/>
    </w:pPr>
  </w:style>
  <w:style w:type="character" w:styleId="Wyrnienieintensywne">
    <w:name w:val="Intense Emphasis"/>
    <w:basedOn w:val="Domylnaczcionkaakapitu"/>
    <w:uiPriority w:val="21"/>
    <w:qFormat/>
    <w:rsid w:val="00963225"/>
    <w:rPr>
      <w:i/>
      <w:iCs/>
      <w:color w:val="2F5496" w:themeColor="accent1" w:themeShade="BF"/>
    </w:rPr>
  </w:style>
  <w:style w:type="paragraph" w:styleId="Cytatintensywny">
    <w:name w:val="Intense Quote"/>
    <w:basedOn w:val="Normalny"/>
    <w:next w:val="Normalny"/>
    <w:link w:val="CytatintensywnyZnak"/>
    <w:uiPriority w:val="30"/>
    <w:qFormat/>
    <w:rsid w:val="009632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63225"/>
    <w:rPr>
      <w:i/>
      <w:iCs/>
      <w:color w:val="2F5496" w:themeColor="accent1" w:themeShade="BF"/>
    </w:rPr>
  </w:style>
  <w:style w:type="character" w:styleId="Odwoanieintensywne">
    <w:name w:val="Intense Reference"/>
    <w:basedOn w:val="Domylnaczcionkaakapitu"/>
    <w:uiPriority w:val="32"/>
    <w:qFormat/>
    <w:rsid w:val="00963225"/>
    <w:rPr>
      <w:b/>
      <w:bCs/>
      <w:smallCaps/>
      <w:color w:val="2F5496" w:themeColor="accent1" w:themeShade="BF"/>
      <w:spacing w:val="5"/>
    </w:rPr>
  </w:style>
  <w:style w:type="paragraph" w:styleId="Nagwek">
    <w:name w:val="header"/>
    <w:basedOn w:val="Normalny"/>
    <w:link w:val="NagwekZnak"/>
    <w:uiPriority w:val="99"/>
    <w:unhideWhenUsed/>
    <w:rsid w:val="009632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3225"/>
  </w:style>
  <w:style w:type="paragraph" w:styleId="Stopka">
    <w:name w:val="footer"/>
    <w:basedOn w:val="Normalny"/>
    <w:link w:val="StopkaZnak"/>
    <w:uiPriority w:val="99"/>
    <w:unhideWhenUsed/>
    <w:rsid w:val="009632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3225"/>
  </w:style>
  <w:style w:type="paragraph" w:styleId="Bezodstpw">
    <w:name w:val="No Spacing"/>
    <w:uiPriority w:val="1"/>
    <w:qFormat/>
    <w:rsid w:val="00963225"/>
    <w:pPr>
      <w:spacing w:after="0" w:line="240" w:lineRule="auto"/>
    </w:pPr>
    <w:rPr>
      <w:kern w:val="0"/>
      <w:sz w:val="22"/>
      <w:szCs w:val="22"/>
      <w14:ligatures w14:val="none"/>
    </w:rPr>
  </w:style>
  <w:style w:type="paragraph" w:customStyle="1" w:styleId="Default">
    <w:name w:val="Default"/>
    <w:qFormat/>
    <w:rsid w:val="00963225"/>
    <w:pPr>
      <w:autoSpaceDE w:val="0"/>
      <w:autoSpaceDN w:val="0"/>
      <w:adjustRightInd w:val="0"/>
      <w:spacing w:after="0" w:line="240" w:lineRule="auto"/>
    </w:pPr>
    <w:rPr>
      <w:rFonts w:ascii="Calibri" w:hAnsi="Calibri" w:cs="Calibri"/>
      <w:color w:val="000000"/>
      <w:kern w:val="0"/>
    </w:rPr>
  </w:style>
  <w:style w:type="character" w:styleId="Hipercze">
    <w:name w:val="Hyperlink"/>
    <w:basedOn w:val="Domylnaczcionkaakapitu"/>
    <w:uiPriority w:val="99"/>
    <w:unhideWhenUsed/>
    <w:rsid w:val="00963225"/>
    <w:rPr>
      <w:color w:val="0563C1" w:themeColor="hyperlink"/>
      <w:u w:val="single"/>
    </w:rPr>
  </w:style>
  <w:style w:type="character" w:customStyle="1" w:styleId="Nierozpoznanawzmianka1">
    <w:name w:val="Nierozpoznana wzmianka1"/>
    <w:basedOn w:val="Domylnaczcionkaakapitu"/>
    <w:uiPriority w:val="99"/>
    <w:semiHidden/>
    <w:unhideWhenUsed/>
    <w:rsid w:val="00963225"/>
    <w:rPr>
      <w:color w:val="605E5C"/>
      <w:shd w:val="clear" w:color="auto" w:fill="E1DFDD"/>
    </w:rPr>
  </w:style>
  <w:style w:type="character" w:styleId="Odwoaniedokomentarza">
    <w:name w:val="annotation reference"/>
    <w:basedOn w:val="Domylnaczcionkaakapitu"/>
    <w:uiPriority w:val="99"/>
    <w:semiHidden/>
    <w:unhideWhenUsed/>
    <w:rsid w:val="00963225"/>
    <w:rPr>
      <w:sz w:val="16"/>
      <w:szCs w:val="16"/>
    </w:rPr>
  </w:style>
  <w:style w:type="paragraph" w:styleId="Tekstkomentarza">
    <w:name w:val="annotation text"/>
    <w:basedOn w:val="Normalny"/>
    <w:link w:val="TekstkomentarzaZnak"/>
    <w:uiPriority w:val="99"/>
    <w:unhideWhenUsed/>
    <w:rsid w:val="00963225"/>
    <w:pPr>
      <w:spacing w:line="240" w:lineRule="auto"/>
    </w:pPr>
    <w:rPr>
      <w:sz w:val="20"/>
      <w:szCs w:val="20"/>
    </w:rPr>
  </w:style>
  <w:style w:type="character" w:customStyle="1" w:styleId="TekstkomentarzaZnak">
    <w:name w:val="Tekst komentarza Znak"/>
    <w:basedOn w:val="Domylnaczcionkaakapitu"/>
    <w:link w:val="Tekstkomentarza"/>
    <w:uiPriority w:val="99"/>
    <w:rsid w:val="00963225"/>
    <w:rPr>
      <w:sz w:val="20"/>
      <w:szCs w:val="20"/>
    </w:rPr>
  </w:style>
  <w:style w:type="paragraph" w:styleId="Tematkomentarza">
    <w:name w:val="annotation subject"/>
    <w:basedOn w:val="Tekstkomentarza"/>
    <w:next w:val="Tekstkomentarza"/>
    <w:link w:val="TematkomentarzaZnak"/>
    <w:uiPriority w:val="99"/>
    <w:semiHidden/>
    <w:unhideWhenUsed/>
    <w:rsid w:val="00963225"/>
    <w:rPr>
      <w:b/>
      <w:bCs/>
    </w:rPr>
  </w:style>
  <w:style w:type="character" w:customStyle="1" w:styleId="TematkomentarzaZnak">
    <w:name w:val="Temat komentarza Znak"/>
    <w:basedOn w:val="TekstkomentarzaZnak"/>
    <w:link w:val="Tematkomentarza"/>
    <w:uiPriority w:val="99"/>
    <w:semiHidden/>
    <w:rsid w:val="00963225"/>
    <w:rPr>
      <w:b/>
      <w:bCs/>
      <w:sz w:val="20"/>
      <w:szCs w:val="20"/>
    </w:rPr>
  </w:style>
  <w:style w:type="paragraph" w:styleId="Poprawka">
    <w:name w:val="Revision"/>
    <w:hidden/>
    <w:uiPriority w:val="99"/>
    <w:semiHidden/>
    <w:rsid w:val="00963225"/>
    <w:pPr>
      <w:spacing w:after="0" w:line="240" w:lineRule="auto"/>
    </w:pPr>
  </w:style>
  <w:style w:type="paragraph" w:customStyle="1" w:styleId="Akapitzlist1">
    <w:name w:val="Akapit z listą1"/>
    <w:basedOn w:val="Normalny"/>
    <w:rsid w:val="00963225"/>
    <w:pPr>
      <w:suppressAutoHyphens/>
      <w:spacing w:line="254" w:lineRule="auto"/>
      <w:ind w:left="720"/>
      <w:contextualSpacing/>
    </w:pPr>
    <w:rPr>
      <w:rFonts w:ascii="Calibri" w:eastAsia="Calibri" w:hAnsi="Calibri" w:cs="Times New Roman"/>
      <w:kern w:val="0"/>
      <w:sz w:val="22"/>
      <w:szCs w:val="22"/>
      <w14:ligatures w14:val="none"/>
    </w:rPr>
  </w:style>
  <w:style w:type="character" w:customStyle="1" w:styleId="cf01">
    <w:name w:val="cf01"/>
    <w:basedOn w:val="Domylnaczcionkaakapitu"/>
    <w:rsid w:val="00963225"/>
    <w:rPr>
      <w:rFonts w:ascii="Segoe UI" w:hAnsi="Segoe UI" w:cs="Segoe UI" w:hint="default"/>
      <w:sz w:val="18"/>
      <w:szCs w:val="18"/>
    </w:rPr>
  </w:style>
  <w:style w:type="character" w:customStyle="1" w:styleId="FontStyle94">
    <w:name w:val="Font Style94"/>
    <w:basedOn w:val="Domylnaczcionkaakapitu"/>
    <w:uiPriority w:val="99"/>
    <w:rsid w:val="00963225"/>
    <w:rPr>
      <w:rFonts w:ascii="Trebuchet MS" w:hAnsi="Trebuchet MS" w:cs="Trebuchet MS"/>
      <w:sz w:val="22"/>
      <w:szCs w:val="22"/>
    </w:rPr>
  </w:style>
  <w:style w:type="character" w:customStyle="1" w:styleId="AkapitzlistZnak">
    <w:name w:val="Akapit z listą Znak"/>
    <w:aliases w:val="L1 Znak,Numerowanie Znak,T_SZ_List Paragraph Znak,Akapit z listą5 Znak,maz_wyliczenie Znak,opis dzialania Znak,K-P_odwolanie Znak,A_wyliczenie Znak,Akapit z listą 1 Znak,CW_Lista Znak,Akapit z listą BS Znak,ISCG Numerowanie Znak"/>
    <w:link w:val="Akapitzlist"/>
    <w:qFormat/>
    <w:rsid w:val="00963225"/>
  </w:style>
  <w:style w:type="paragraph" w:customStyle="1" w:styleId="pf0">
    <w:name w:val="pf0"/>
    <w:basedOn w:val="Normalny"/>
    <w:rsid w:val="0096322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semiHidden/>
    <w:unhideWhenUsed/>
    <w:rsid w:val="0096322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rsid w:val="0096322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63225"/>
    <w:rPr>
      <w:rFonts w:ascii="Segoe UI" w:hAnsi="Segoe UI" w:cs="Segoe UI"/>
      <w:sz w:val="18"/>
      <w:szCs w:val="18"/>
    </w:rPr>
  </w:style>
  <w:style w:type="character" w:styleId="Nierozpoznanawzmianka">
    <w:name w:val="Unresolved Mention"/>
    <w:basedOn w:val="Domylnaczcionkaakapitu"/>
    <w:uiPriority w:val="99"/>
    <w:semiHidden/>
    <w:unhideWhenUsed/>
    <w:rsid w:val="00963225"/>
    <w:rPr>
      <w:color w:val="605E5C"/>
      <w:shd w:val="clear" w:color="auto" w:fill="E1DFDD"/>
    </w:rPr>
  </w:style>
  <w:style w:type="character" w:customStyle="1" w:styleId="normaltextrun">
    <w:name w:val="normaltextrun"/>
    <w:basedOn w:val="Domylnaczcionkaakapitu"/>
    <w:rsid w:val="00963225"/>
  </w:style>
  <w:style w:type="character" w:customStyle="1" w:styleId="eop">
    <w:name w:val="eop"/>
    <w:basedOn w:val="Domylnaczcionkaakapitu"/>
    <w:rsid w:val="00963225"/>
  </w:style>
  <w:style w:type="paragraph" w:customStyle="1" w:styleId="paragraph">
    <w:name w:val="paragraph"/>
    <w:basedOn w:val="Normalny"/>
    <w:rsid w:val="00963225"/>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tabchar">
    <w:name w:val="tabchar"/>
    <w:basedOn w:val="Domylnaczcionkaakapitu"/>
    <w:rsid w:val="00963225"/>
  </w:style>
  <w:style w:type="paragraph" w:customStyle="1" w:styleId="Standard">
    <w:name w:val="Standard"/>
    <w:qFormat/>
    <w:rsid w:val="004F0805"/>
    <w:pPr>
      <w:suppressAutoHyphens/>
      <w:autoSpaceDN w:val="0"/>
      <w:spacing w:line="256" w:lineRule="auto"/>
      <w:textAlignment w:val="baseline"/>
    </w:pPr>
    <w:rPr>
      <w:rFonts w:ascii="Calibri" w:eastAsia="SimSun" w:hAnsi="Calibri" w:cs="Tahoma"/>
      <w:kern w:val="3"/>
      <w:sz w:val="22"/>
      <w:szCs w:val="22"/>
      <w14:ligatures w14:val="none"/>
    </w:rPr>
  </w:style>
  <w:style w:type="paragraph" w:styleId="Listapunktowana2">
    <w:name w:val="List Bullet 2"/>
    <w:basedOn w:val="Standard"/>
    <w:rsid w:val="004F0805"/>
    <w:rPr>
      <w:rFonts w:eastAsia="Calibri" w:cs="Arial"/>
      <w:color w:val="00000A"/>
    </w:rPr>
  </w:style>
  <w:style w:type="paragraph" w:customStyle="1" w:styleId="Akapitzlist2">
    <w:name w:val="Akapit z listą2"/>
    <w:basedOn w:val="Standard"/>
    <w:rsid w:val="004F0805"/>
    <w:pPr>
      <w:spacing w:after="0" w:line="240" w:lineRule="auto"/>
      <w:ind w:left="708"/>
    </w:pPr>
    <w:rPr>
      <w:rFonts w:ascii="Times New Roman" w:eastAsia="Times New Roman" w:hAnsi="Times New Roman" w:cs="Times New Roman"/>
      <w:color w:val="00000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pomo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rszula.frydrychewicz@luxmed.pl"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dabrowka.net" TargetMode="External"/><Relationship Id="rId5" Type="http://schemas.openxmlformats.org/officeDocument/2006/relationships/footnotes" Target="footnotes.xml"/><Relationship Id="rId10" Type="http://schemas.openxmlformats.org/officeDocument/2006/relationships/hyperlink" Target="s.rein@dabrowka.net" TargetMode="External"/><Relationship Id="rId4" Type="http://schemas.openxmlformats.org/officeDocument/2006/relationships/webSettings" Target="webSettings.xml"/><Relationship Id="rId9" Type="http://schemas.openxmlformats.org/officeDocument/2006/relationships/hyperlink" Target="mailto:urszula.frydrychewicz@luxmed.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20</Pages>
  <Words>7193</Words>
  <Characters>43164</Characters>
  <Application>Microsoft Office Word</Application>
  <DocSecurity>0</DocSecurity>
  <Lines>359</Lines>
  <Paragraphs>100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rein-Kuberska</dc:creator>
  <cp:keywords/>
  <dc:description/>
  <cp:lastModifiedBy>sandra rein-Kuberska</cp:lastModifiedBy>
  <cp:revision>5</cp:revision>
  <dcterms:created xsi:type="dcterms:W3CDTF">2026-04-21T12:08:00Z</dcterms:created>
  <dcterms:modified xsi:type="dcterms:W3CDTF">2026-04-22T07:35:00Z</dcterms:modified>
</cp:coreProperties>
</file>